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125C57B8"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15834CC"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9B4E9B">
        <w:rPr>
          <w:rFonts w:ascii="Verdana" w:hAnsi="Verdana" w:cstheme="minorHAnsi"/>
          <w:b/>
          <w:sz w:val="28"/>
          <w:szCs w:val="28"/>
          <w:u w:val="single"/>
        </w:rPr>
        <w:t>EOV komponenty pro OŘ OVA 2024-2026</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489A32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sidRPr="002E05F4">
        <w:rPr>
          <w:rFonts w:ascii="Verdana" w:hAnsi="Verdana" w:cstheme="minorHAnsi"/>
          <w:bCs/>
          <w:i/>
          <w:iCs/>
          <w:color w:val="FF0000"/>
          <w:sz w:val="18"/>
          <w:szCs w:val="18"/>
          <w:highlight w:val="lightGray"/>
          <w:u w:val="single"/>
        </w:rPr>
        <w:t>- nepovinný údaj</w:t>
      </w:r>
    </w:p>
    <w:p w14:paraId="2DBAE64A" w14:textId="034AEC35"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68D1F9C"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33FFCC37" w:rsidR="00D734CC" w:rsidRPr="008B5521" w:rsidRDefault="003457B9" w:rsidP="00DE33DB">
      <w:pPr>
        <w:pStyle w:val="acnormal"/>
        <w:spacing w:line="240" w:lineRule="auto"/>
        <w:ind w:left="2124"/>
        <w:rPr>
          <w:rFonts w:ascii="Verdana" w:hAnsi="Verdana" w:cstheme="minorHAnsi"/>
          <w:sz w:val="18"/>
          <w:szCs w:val="18"/>
        </w:rPr>
      </w:pPr>
      <w:r w:rsidRPr="009B4E9B">
        <w:rPr>
          <w:rFonts w:ascii="Verdana" w:hAnsi="Verdana" w:cstheme="minorHAnsi"/>
          <w:bCs/>
          <w:sz w:val="18"/>
          <w:szCs w:val="18"/>
        </w:rPr>
        <w:t xml:space="preserve">č. </w:t>
      </w:r>
      <w:r w:rsidR="002E01E6" w:rsidRPr="009B4E9B">
        <w:rPr>
          <w:rFonts w:ascii="Verdana" w:hAnsi="Verdana" w:cstheme="minorHAnsi"/>
          <w:bCs/>
          <w:sz w:val="18"/>
          <w:szCs w:val="18"/>
        </w:rPr>
        <w:t>3</w:t>
      </w:r>
      <w:r w:rsidR="00914CB7" w:rsidRPr="009B4E9B">
        <w:rPr>
          <w:rFonts w:ascii="Verdana" w:hAnsi="Verdana" w:cstheme="minorHAnsi"/>
          <w:bCs/>
          <w:sz w:val="18"/>
          <w:szCs w:val="18"/>
        </w:rPr>
        <w:t>146</w:t>
      </w:r>
      <w:r w:rsidRPr="009B4E9B">
        <w:rPr>
          <w:rFonts w:ascii="Verdana" w:hAnsi="Verdana" w:cstheme="minorHAnsi"/>
          <w:bCs/>
          <w:sz w:val="18"/>
          <w:szCs w:val="18"/>
        </w:rPr>
        <w:t xml:space="preserve"> ze dne </w:t>
      </w:r>
      <w:r w:rsidR="002E01E6" w:rsidRPr="009B4E9B">
        <w:rPr>
          <w:rFonts w:ascii="Verdana" w:hAnsi="Verdana" w:cstheme="minorHAnsi"/>
          <w:bCs/>
          <w:sz w:val="18"/>
          <w:szCs w:val="18"/>
        </w:rPr>
        <w:t>1</w:t>
      </w:r>
      <w:r w:rsidR="00914CB7" w:rsidRPr="009B4E9B">
        <w:rPr>
          <w:rFonts w:ascii="Verdana" w:hAnsi="Verdana" w:cstheme="minorHAnsi"/>
          <w:bCs/>
          <w:sz w:val="18"/>
          <w:szCs w:val="18"/>
        </w:rPr>
        <w:t>5</w:t>
      </w:r>
      <w:r w:rsidRPr="009B4E9B">
        <w:rPr>
          <w:rFonts w:ascii="Verdana" w:hAnsi="Verdana" w:cstheme="minorHAnsi"/>
          <w:bCs/>
          <w:sz w:val="18"/>
          <w:szCs w:val="18"/>
        </w:rPr>
        <w:t xml:space="preserve">. </w:t>
      </w:r>
      <w:r w:rsidR="002E01E6" w:rsidRPr="009B4E9B">
        <w:rPr>
          <w:rFonts w:ascii="Verdana" w:hAnsi="Verdana" w:cstheme="minorHAnsi"/>
          <w:bCs/>
          <w:sz w:val="18"/>
          <w:szCs w:val="18"/>
        </w:rPr>
        <w:t>prosince</w:t>
      </w:r>
      <w:r w:rsidRPr="009B4E9B">
        <w:rPr>
          <w:rFonts w:ascii="Verdana" w:hAnsi="Verdana" w:cstheme="minorHAnsi"/>
          <w:bCs/>
          <w:sz w:val="18"/>
          <w:szCs w:val="18"/>
        </w:rPr>
        <w:t xml:space="preserve"> 202</w:t>
      </w:r>
      <w:r w:rsidR="00914CB7" w:rsidRPr="009B4E9B">
        <w:rPr>
          <w:rFonts w:ascii="Verdana" w:hAnsi="Verdana" w:cstheme="minorHAnsi"/>
          <w:bCs/>
          <w:sz w:val="18"/>
          <w:szCs w:val="18"/>
        </w:rPr>
        <w:t>1</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4B2A6172"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BE03CF" w:rsidP="00194826">
      <w:pPr>
        <w:spacing w:before="120" w:after="120"/>
        <w:jc w:val="both"/>
        <w:rPr>
          <w:rFonts w:ascii="Verdana" w:hAnsi="Verdana" w:cstheme="minorHAnsi"/>
          <w:sz w:val="18"/>
          <w:szCs w:val="18"/>
        </w:rPr>
      </w:pPr>
      <w:hyperlink r:id="rId11" w:history="1">
        <w:r w:rsidR="003457B9"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2414EDC8"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a</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52B1089E"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3CA7A2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144E03F4"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na straně druhé</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2BCA3AF8"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9B4E9B">
        <w:rPr>
          <w:rFonts w:ascii="Verdana" w:hAnsi="Verdana" w:cstheme="minorHAnsi"/>
          <w:b/>
          <w:bCs/>
          <w:sz w:val="18"/>
          <w:szCs w:val="18"/>
        </w:rPr>
        <w:t>EOV komponenty pro OŘ OVA 2024-2026</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Výzvy k podání nabídky</w:t>
      </w:r>
      <w:r w:rsidR="009B4E9B">
        <w:rPr>
          <w:rFonts w:ascii="Verdana" w:hAnsi="Verdana" w:cstheme="minorHAnsi"/>
          <w:sz w:val="18"/>
          <w:szCs w:val="18"/>
        </w:rPr>
        <w:t xml:space="preserve"> 37771/2024</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10C79CE4"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1BC9E0E9" w14:textId="0184657F" w:rsidR="009B4E9B" w:rsidRPr="00A918A6" w:rsidRDefault="00332629" w:rsidP="009B4E9B">
      <w:pPr>
        <w:pStyle w:val="acnormal"/>
        <w:spacing w:after="0"/>
        <w:ind w:left="1407" w:hanging="1050"/>
        <w:jc w:val="left"/>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r w:rsidR="009B4E9B" w:rsidRPr="00A918A6">
        <w:rPr>
          <w:rFonts w:ascii="Verdana" w:hAnsi="Verdana"/>
          <w:sz w:val="18"/>
          <w:szCs w:val="18"/>
        </w:rPr>
        <w:tab/>
      </w:r>
      <w:hyperlink r:id="rId12" w:history="1">
        <w:r w:rsidR="009B4E9B" w:rsidRPr="00BE03CF">
          <w:rPr>
            <w:rStyle w:val="Hypertextovodkaz"/>
            <w:rFonts w:ascii="Verdana" w:hAnsi="Verdana"/>
            <w:sz w:val="18"/>
            <w:szCs w:val="18"/>
          </w:rPr>
          <w:t>LazarovaP@spravazeleznic.cz</w:t>
        </w:r>
      </w:hyperlink>
      <w:r w:rsidR="009B4E9B" w:rsidRPr="00BE03CF">
        <w:rPr>
          <w:rFonts w:ascii="Verdana" w:hAnsi="Verdana"/>
          <w:sz w:val="18"/>
          <w:szCs w:val="18"/>
        </w:rPr>
        <w:t>;</w:t>
      </w:r>
      <w:r w:rsidR="009B4E9B" w:rsidRPr="00BE03CF">
        <w:rPr>
          <w:rFonts w:ascii="Verdana" w:hAnsi="Verdana"/>
          <w:sz w:val="18"/>
          <w:szCs w:val="18"/>
        </w:rPr>
        <w:tab/>
      </w:r>
      <w:hyperlink r:id="rId13" w:history="1">
        <w:r w:rsidR="009B4E9B" w:rsidRPr="00BE03CF">
          <w:rPr>
            <w:rStyle w:val="Hypertextovodkaz"/>
            <w:rFonts w:ascii="Verdana" w:hAnsi="Verdana"/>
            <w:sz w:val="18"/>
            <w:szCs w:val="18"/>
          </w:rPr>
          <w:t>Kubatkova@spravazeleznic.cz</w:t>
        </w:r>
      </w:hyperlink>
      <w:r w:rsidR="009B4E9B" w:rsidRPr="00BE03CF">
        <w:rPr>
          <w:rFonts w:ascii="Verdana" w:hAnsi="Verdana"/>
          <w:sz w:val="18"/>
          <w:szCs w:val="18"/>
        </w:rPr>
        <w:t xml:space="preserve">, </w:t>
      </w:r>
      <w:hyperlink r:id="rId14" w:history="1">
        <w:r w:rsidR="009B4E9B" w:rsidRPr="00BE03CF">
          <w:rPr>
            <w:rStyle w:val="Hypertextovodkaz"/>
            <w:rFonts w:ascii="Verdana" w:hAnsi="Verdana"/>
            <w:sz w:val="18"/>
            <w:szCs w:val="18"/>
          </w:rPr>
          <w:t>Bechna@spravazeleznic.cz</w:t>
        </w:r>
      </w:hyperlink>
      <w:r w:rsidR="009B4E9B" w:rsidRPr="00BE03CF">
        <w:rPr>
          <w:rStyle w:val="Hypertextovodkaz"/>
          <w:rFonts w:ascii="Verdana" w:hAnsi="Verdana"/>
          <w:sz w:val="18"/>
          <w:szCs w:val="18"/>
        </w:rPr>
        <w:t xml:space="preserve">; </w:t>
      </w:r>
      <w:hyperlink r:id="rId15" w:history="1">
        <w:r w:rsidR="009B4E9B" w:rsidRPr="00BE03CF">
          <w:rPr>
            <w:rStyle w:val="Hypertextovodkaz"/>
            <w:rFonts w:ascii="Verdana" w:hAnsi="Verdana"/>
            <w:sz w:val="18"/>
            <w:szCs w:val="18"/>
          </w:rPr>
          <w:t>Simkova@spravazeleznic.cz</w:t>
        </w:r>
      </w:hyperlink>
      <w:r w:rsidR="009B4E9B" w:rsidRPr="00BE03CF">
        <w:rPr>
          <w:rStyle w:val="Hypertextovodkaz"/>
          <w:rFonts w:ascii="Verdana" w:hAnsi="Verdana"/>
          <w:sz w:val="18"/>
          <w:szCs w:val="18"/>
        </w:rPr>
        <w:t>; NavratilovaR@spravazeleznic.cz</w:t>
      </w:r>
    </w:p>
    <w:p w14:paraId="51E5F8D6" w14:textId="2AC607CA" w:rsidR="003C35E8" w:rsidRPr="00061719" w:rsidRDefault="003C35E8" w:rsidP="009B4E9B">
      <w:pPr>
        <w:pStyle w:val="acnormal"/>
        <w:spacing w:after="0"/>
        <w:ind w:left="1417" w:hanging="10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EEFDC02" w14:textId="7B8C7558" w:rsidR="000568C0" w:rsidRDefault="000568C0"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dodání zboží,</w:t>
      </w:r>
    </w:p>
    <w:p w14:paraId="1E33FC00" w14:textId="777A6E8C"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6A0429B4"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9B4E9B" w:rsidRPr="009B4E9B">
        <w:rPr>
          <w:rFonts w:ascii="Verdana" w:hAnsi="Verdana" w:cstheme="minorHAnsi"/>
          <w:sz w:val="18"/>
          <w:szCs w:val="18"/>
        </w:rPr>
        <w:t>3</w:t>
      </w:r>
      <w:r w:rsidR="00A0526B" w:rsidRPr="009B4E9B">
        <w:rPr>
          <w:rFonts w:ascii="Verdana" w:hAnsi="Verdana" w:cstheme="minorHAnsi"/>
          <w:sz w:val="18"/>
          <w:szCs w:val="18"/>
        </w:rPr>
        <w:t xml:space="preserve"> </w:t>
      </w:r>
      <w:r w:rsidR="00893290" w:rsidRPr="009B4E9B">
        <w:rPr>
          <w:rFonts w:ascii="Verdana" w:hAnsi="Verdana" w:cstheme="minorHAnsi"/>
          <w:sz w:val="18"/>
          <w:szCs w:val="18"/>
        </w:rPr>
        <w:t>pracovních dn</w:t>
      </w:r>
      <w:r w:rsidR="00A0526B" w:rsidRPr="009B4E9B">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0762700A"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924F5D1"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E62A4F">
        <w:rPr>
          <w:rFonts w:ascii="Verdana" w:hAnsi="Verdana" w:cstheme="minorHAnsi"/>
          <w:sz w:val="18"/>
          <w:szCs w:val="18"/>
        </w:rPr>
        <w:t>uzavírána</w:t>
      </w:r>
      <w:r w:rsidRPr="00E62A4F">
        <w:rPr>
          <w:rFonts w:ascii="Verdana" w:eastAsiaTheme="majorEastAsia" w:hAnsi="Verdana" w:cstheme="minorHAnsi"/>
          <w:bCs/>
          <w:sz w:val="18"/>
          <w:szCs w:val="18"/>
        </w:rPr>
        <w:t xml:space="preserve"> </w:t>
      </w:r>
      <w:r w:rsidR="00D47391" w:rsidRPr="00E62A4F">
        <w:rPr>
          <w:rFonts w:ascii="Verdana" w:hAnsi="Verdana"/>
          <w:b/>
          <w:sz w:val="18"/>
          <w:szCs w:val="18"/>
        </w:rPr>
        <w:t>na období 24 měsíců ode dne nabytí účinnosti této</w:t>
      </w:r>
      <w:r w:rsidR="002E05F4" w:rsidRPr="00E62A4F">
        <w:rPr>
          <w:rFonts w:ascii="Verdana" w:hAnsi="Verdana"/>
          <w:b/>
          <w:sz w:val="18"/>
          <w:szCs w:val="18"/>
        </w:rPr>
        <w:t xml:space="preserve"> </w:t>
      </w:r>
      <w:r w:rsidR="002E05F4" w:rsidRPr="005951E0">
        <w:rPr>
          <w:rFonts w:ascii="Verdana" w:hAnsi="Verdana"/>
          <w:b/>
          <w:sz w:val="18"/>
          <w:szCs w:val="18"/>
        </w:rPr>
        <w:t xml:space="preserve">Rámcové dohody </w:t>
      </w:r>
      <w:r w:rsidR="002E05F4" w:rsidRPr="005951E0">
        <w:rPr>
          <w:rFonts w:ascii="Verdana" w:hAnsi="Verdana"/>
          <w:sz w:val="18"/>
          <w:szCs w:val="18"/>
        </w:rPr>
        <w:t>(den uveřejnění rámcové dohody v registru smluv)</w:t>
      </w:r>
      <w:r w:rsidRPr="005951E0">
        <w:rPr>
          <w:rFonts w:ascii="Verdana" w:eastAsiaTheme="majorEastAsia" w:hAnsi="Verdana" w:cstheme="minorHAnsi"/>
          <w:bCs/>
          <w:sz w:val="18"/>
          <w:szCs w:val="18"/>
        </w:rPr>
        <w:t xml:space="preserve"> </w:t>
      </w:r>
      <w:r w:rsidRPr="005951E0">
        <w:rPr>
          <w:rFonts w:ascii="Verdana" w:hAnsi="Verdana" w:cstheme="minorHAnsi"/>
          <w:sz w:val="18"/>
          <w:szCs w:val="18"/>
        </w:rPr>
        <w:t xml:space="preserve">anebo do doby uzavření dílčí smlouvy na </w:t>
      </w:r>
      <w:r w:rsidR="003457B9" w:rsidRPr="005951E0">
        <w:rPr>
          <w:rFonts w:ascii="Verdana" w:hAnsi="Verdana" w:cstheme="minorHAnsi"/>
          <w:sz w:val="18"/>
          <w:szCs w:val="18"/>
        </w:rPr>
        <w:t>základě</w:t>
      </w:r>
      <w:r w:rsidRPr="005951E0">
        <w:rPr>
          <w:rFonts w:ascii="Verdana" w:hAnsi="Verdana" w:cstheme="minorHAnsi"/>
          <w:sz w:val="18"/>
          <w:szCs w:val="18"/>
        </w:rPr>
        <w:t xml:space="preserve"> které dojde k objednání zboží dle této </w:t>
      </w:r>
      <w:r w:rsidR="00881560" w:rsidRPr="005951E0">
        <w:rPr>
          <w:rFonts w:ascii="Verdana" w:hAnsi="Verdana" w:cstheme="minorHAnsi"/>
          <w:sz w:val="18"/>
          <w:szCs w:val="18"/>
        </w:rPr>
        <w:t>Rámcové</w:t>
      </w:r>
      <w:r w:rsidRPr="005951E0">
        <w:rPr>
          <w:rFonts w:ascii="Verdana" w:hAnsi="Verdana" w:cstheme="minorHAnsi"/>
          <w:sz w:val="18"/>
          <w:szCs w:val="18"/>
        </w:rPr>
        <w:t xml:space="preserve"> dohody (v součtu všech dílčích smluv) v částce </w:t>
      </w:r>
      <w:r w:rsidRPr="00BE03CF">
        <w:rPr>
          <w:rFonts w:ascii="Verdana" w:hAnsi="Verdana" w:cstheme="minorHAnsi"/>
          <w:sz w:val="18"/>
          <w:szCs w:val="18"/>
        </w:rPr>
        <w:t xml:space="preserve">převyšující </w:t>
      </w:r>
      <w:r w:rsidR="00BD02CA" w:rsidRPr="00BE03CF">
        <w:rPr>
          <w:rFonts w:ascii="Verdana" w:hAnsi="Verdana"/>
          <w:sz w:val="18"/>
          <w:szCs w:val="18"/>
        </w:rPr>
        <w:t>6 3</w:t>
      </w:r>
      <w:r w:rsidR="005951E0" w:rsidRPr="00BE03CF">
        <w:rPr>
          <w:rFonts w:ascii="Verdana" w:hAnsi="Verdana"/>
          <w:sz w:val="18"/>
          <w:szCs w:val="18"/>
        </w:rPr>
        <w:t>3</w:t>
      </w:r>
      <w:r w:rsidR="00BD02CA" w:rsidRPr="00BE03CF">
        <w:rPr>
          <w:rFonts w:ascii="Verdana" w:hAnsi="Verdana"/>
          <w:sz w:val="18"/>
          <w:szCs w:val="18"/>
        </w:rPr>
        <w:t>0 000</w:t>
      </w:r>
      <w:r w:rsidR="00332629" w:rsidRPr="00BE03CF">
        <w:rPr>
          <w:rFonts w:ascii="Verdana" w:hAnsi="Verdana" w:cstheme="minorHAnsi"/>
          <w:sz w:val="18"/>
          <w:szCs w:val="18"/>
        </w:rPr>
        <w:t>,-</w:t>
      </w:r>
      <w:r w:rsidRPr="00BE03CF">
        <w:rPr>
          <w:rFonts w:ascii="Verdana" w:hAnsi="Verdana" w:cstheme="minorHAnsi"/>
          <w:sz w:val="18"/>
          <w:szCs w:val="18"/>
        </w:rPr>
        <w:t xml:space="preserve"> Kč</w:t>
      </w:r>
      <w:r w:rsidRPr="005951E0">
        <w:rPr>
          <w:rFonts w:ascii="Verdana" w:hAnsi="Verdana" w:cstheme="minorHAnsi"/>
          <w:b/>
          <w:sz w:val="18"/>
          <w:szCs w:val="18"/>
        </w:rPr>
        <w:t xml:space="preserve"> </w:t>
      </w:r>
      <w:r w:rsidRPr="005951E0">
        <w:rPr>
          <w:rFonts w:ascii="Verdana" w:hAnsi="Verdana" w:cstheme="minorHAnsi"/>
          <w:sz w:val="18"/>
          <w:szCs w:val="18"/>
        </w:rPr>
        <w:t xml:space="preserve">bez DPH. V případě, že dojde k ukončení účinnosti této </w:t>
      </w:r>
      <w:r w:rsidR="00881560" w:rsidRPr="005951E0">
        <w:rPr>
          <w:rFonts w:ascii="Verdana" w:hAnsi="Verdana" w:cstheme="minorHAnsi"/>
          <w:sz w:val="18"/>
          <w:szCs w:val="18"/>
        </w:rPr>
        <w:t>Rámcové</w:t>
      </w:r>
      <w:r w:rsidRPr="005951E0">
        <w:rPr>
          <w:rFonts w:ascii="Verdana" w:hAnsi="Verdana" w:cstheme="minorHAnsi"/>
          <w:sz w:val="18"/>
          <w:szCs w:val="18"/>
        </w:rPr>
        <w:t xml:space="preserve"> dohody dle předchozí věty, nemá toto ukončení vliv na účinnost dílčích smluv, které byly na základě této </w:t>
      </w:r>
      <w:r w:rsidR="00881560" w:rsidRPr="005951E0">
        <w:rPr>
          <w:rFonts w:ascii="Verdana" w:hAnsi="Verdana" w:cstheme="minorHAnsi"/>
          <w:sz w:val="18"/>
          <w:szCs w:val="18"/>
        </w:rPr>
        <w:t>Rámcové</w:t>
      </w:r>
      <w:r w:rsidRPr="005951E0">
        <w:rPr>
          <w:rFonts w:ascii="Verdana" w:hAnsi="Verdana" w:cstheme="minorHAnsi"/>
          <w:sz w:val="18"/>
          <w:szCs w:val="18"/>
        </w:rPr>
        <w:t xml:space="preserve"> dohody uzavřeny. Kupující není oprávněn na základě této </w:t>
      </w:r>
      <w:r w:rsidR="00881560" w:rsidRPr="005951E0">
        <w:rPr>
          <w:rFonts w:ascii="Verdana" w:hAnsi="Verdana" w:cstheme="minorHAnsi"/>
          <w:sz w:val="18"/>
          <w:szCs w:val="18"/>
        </w:rPr>
        <w:t>Rámcové</w:t>
      </w:r>
      <w:r w:rsidRPr="005951E0">
        <w:rPr>
          <w:rFonts w:ascii="Verdana" w:hAnsi="Verdana" w:cstheme="minorHAnsi"/>
          <w:sz w:val="18"/>
          <w:szCs w:val="18"/>
        </w:rPr>
        <w:t xml:space="preserve"> dohody učinit objednávky (v součtu všech objednávek) přesahující částku</w:t>
      </w:r>
      <w:r w:rsidR="00176F38" w:rsidRPr="005951E0">
        <w:rPr>
          <w:rFonts w:ascii="Verdana" w:hAnsi="Verdana" w:cstheme="minorHAnsi"/>
          <w:sz w:val="18"/>
          <w:szCs w:val="18"/>
        </w:rPr>
        <w:t xml:space="preserve"> </w:t>
      </w:r>
      <w:r w:rsidR="00BD02CA" w:rsidRPr="00BE03CF">
        <w:rPr>
          <w:rFonts w:ascii="Verdana" w:hAnsi="Verdana"/>
          <w:sz w:val="18"/>
          <w:szCs w:val="18"/>
        </w:rPr>
        <w:t>6 334 704</w:t>
      </w:r>
      <w:r w:rsidRPr="00BE03CF">
        <w:rPr>
          <w:rFonts w:ascii="Verdana" w:hAnsi="Verdana" w:cstheme="minorHAnsi"/>
          <w:sz w:val="18"/>
          <w:szCs w:val="18"/>
        </w:rPr>
        <w:t>,-</w:t>
      </w:r>
      <w:r w:rsidRPr="005951E0">
        <w:rPr>
          <w:rFonts w:ascii="Verdana" w:hAnsi="Verdana" w:cstheme="minorHAnsi"/>
          <w:sz w:val="18"/>
          <w:szCs w:val="18"/>
        </w:rPr>
        <w:t xml:space="preserve"> Kč</w:t>
      </w:r>
      <w:r w:rsidRPr="005951E0">
        <w:rPr>
          <w:rFonts w:ascii="Verdana" w:hAnsi="Verdana" w:cstheme="minorHAnsi"/>
          <w:b/>
          <w:sz w:val="18"/>
          <w:szCs w:val="18"/>
        </w:rPr>
        <w:t xml:space="preserve"> </w:t>
      </w:r>
      <w:r w:rsidRPr="005951E0">
        <w:rPr>
          <w:rFonts w:ascii="Verdana" w:hAnsi="Verdana" w:cstheme="minorHAnsi"/>
          <w:sz w:val="18"/>
          <w:szCs w:val="18"/>
        </w:rPr>
        <w:t>bez DPH</w:t>
      </w:r>
      <w:r w:rsidRPr="005951E0">
        <w:rPr>
          <w:rFonts w:ascii="Verdana" w:eastAsiaTheme="majorEastAsia" w:hAnsi="Verdana" w:cstheme="minorHAnsi"/>
          <w:bCs/>
          <w:sz w:val="18"/>
          <w:szCs w:val="18"/>
        </w:rPr>
        <w:t>.</w:t>
      </w:r>
    </w:p>
    <w:p w14:paraId="601456F4" w14:textId="4FDAA214" w:rsidR="004725EA" w:rsidRPr="002548C2" w:rsidRDefault="00EF713F" w:rsidP="00332629">
      <w:pPr>
        <w:pStyle w:val="Odstavecseseznamem"/>
        <w:numPr>
          <w:ilvl w:val="0"/>
          <w:numId w:val="1"/>
        </w:numPr>
        <w:jc w:val="both"/>
        <w:rPr>
          <w:rFonts w:ascii="Verdana" w:hAnsi="Verdana" w:cstheme="minorHAnsi"/>
          <w:sz w:val="18"/>
          <w:szCs w:val="18"/>
        </w:rPr>
      </w:pPr>
      <w:r w:rsidRPr="002548C2">
        <w:rPr>
          <w:rFonts w:ascii="Verdana" w:hAnsi="Verdana"/>
          <w:sz w:val="18"/>
          <w:szCs w:val="18"/>
        </w:rPr>
        <w:t xml:space="preserve">Místo plnění dílčích smluv je zpravidla uvedeno v dílčí smlouvě. </w:t>
      </w:r>
      <w:r w:rsidRPr="002548C2">
        <w:rPr>
          <w:rFonts w:ascii="Verdana" w:eastAsiaTheme="majorEastAsia" w:hAnsi="Verdana"/>
          <w:bCs/>
          <w:sz w:val="18"/>
          <w:szCs w:val="18"/>
        </w:rPr>
        <w:t>Dopravu požadovaného zboží do místa plnění zajišťuje Prodávající</w:t>
      </w:r>
      <w:r w:rsidR="00332629" w:rsidRPr="002548C2">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0072B14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2548C2">
        <w:rPr>
          <w:rFonts w:ascii="Verdana" w:eastAsiaTheme="majorEastAsia" w:hAnsi="Verdana" w:cstheme="minorHAnsi"/>
          <w:bCs/>
          <w:sz w:val="18"/>
          <w:szCs w:val="18"/>
        </w:rPr>
        <w:t xml:space="preserve">však </w:t>
      </w:r>
      <w:r w:rsidR="002548C2" w:rsidRPr="002548C2">
        <w:rPr>
          <w:rFonts w:ascii="Verdana" w:eastAsiaTheme="majorEastAsia" w:hAnsi="Verdana" w:cstheme="minorHAnsi"/>
          <w:bCs/>
          <w:sz w:val="18"/>
          <w:szCs w:val="18"/>
        </w:rPr>
        <w:t>3</w:t>
      </w:r>
      <w:r w:rsidR="0017148A" w:rsidRPr="002548C2">
        <w:rPr>
          <w:rFonts w:ascii="Verdana" w:eastAsiaTheme="majorEastAsia" w:hAnsi="Verdana" w:cstheme="minorHAnsi"/>
          <w:bCs/>
          <w:sz w:val="18"/>
          <w:szCs w:val="18"/>
        </w:rPr>
        <w:t xml:space="preserve"> dny</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50E9071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po kontrole a přepočtu zboží.</w:t>
      </w:r>
    </w:p>
    <w:p w14:paraId="3FB70D26" w14:textId="6AFA7787"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2548C2">
        <w:rPr>
          <w:rFonts w:ascii="Verdana" w:hAnsi="Verdana" w:cstheme="minorHAnsi"/>
          <w:sz w:val="18"/>
          <w:szCs w:val="18"/>
        </w:rPr>
        <w:t xml:space="preserve">čase </w:t>
      </w:r>
      <w:r w:rsidR="002548C2" w:rsidRPr="002548C2">
        <w:rPr>
          <w:rFonts w:ascii="Verdana" w:hAnsi="Verdana" w:cstheme="minorHAnsi"/>
          <w:sz w:val="18"/>
          <w:szCs w:val="18"/>
        </w:rPr>
        <w:t>6:00</w:t>
      </w:r>
      <w:r w:rsidR="002E05F4" w:rsidRPr="002548C2">
        <w:rPr>
          <w:rFonts w:ascii="Verdana" w:hAnsi="Verdana" w:cstheme="minorHAnsi"/>
          <w:sz w:val="18"/>
          <w:szCs w:val="18"/>
        </w:rPr>
        <w:t xml:space="preserve"> – </w:t>
      </w:r>
      <w:r w:rsidR="002548C2" w:rsidRPr="002548C2">
        <w:rPr>
          <w:rFonts w:ascii="Verdana" w:hAnsi="Verdana" w:cstheme="minorHAnsi"/>
          <w:sz w:val="18"/>
          <w:szCs w:val="18"/>
        </w:rPr>
        <w:t>14</w:t>
      </w:r>
      <w:r w:rsidR="002548C2">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ávacího řízení potvrzením Dodacího listu ze strany Kupujícího a Prodávajícího.</w:t>
      </w:r>
    </w:p>
    <w:p w14:paraId="10299BDE" w14:textId="5140F6BA" w:rsidR="00062B10" w:rsidRPr="0017148A" w:rsidRDefault="002548C2" w:rsidP="00CB624B">
      <w:pPr>
        <w:pStyle w:val="Nadpis2"/>
        <w:numPr>
          <w:ilvl w:val="0"/>
          <w:numId w:val="1"/>
        </w:numPr>
        <w:spacing w:line="276" w:lineRule="auto"/>
        <w:ind w:left="357" w:hanging="357"/>
        <w:rPr>
          <w:rFonts w:ascii="Verdana" w:hAnsi="Verdana" w:cstheme="minorHAnsi"/>
        </w:rPr>
      </w:pPr>
      <w:r>
        <w:rPr>
          <w:rFonts w:ascii="Verdana" w:hAnsi="Verdana" w:cstheme="minorHAnsi"/>
          <w:sz w:val="18"/>
          <w:szCs w:val="18"/>
        </w:rPr>
        <w:t>Neobsazeno.</w:t>
      </w: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0280550A" w:rsidR="00CB26F1" w:rsidRPr="0017148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w:t>
      </w:r>
    </w:p>
    <w:p w14:paraId="5E498BFF" w14:textId="3F8B8155" w:rsidR="00CB26F1" w:rsidRPr="0017148A"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0E98E8A3"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6FB2BBF6"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u.</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31A1873" w:rsidR="00CB26F1" w:rsidRPr="002548C2"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w:t>
      </w:r>
      <w:r w:rsidR="000A3CC2" w:rsidRPr="002548C2">
        <w:rPr>
          <w:rFonts w:ascii="Verdana" w:hAnsi="Verdana" w:cstheme="minorHAnsi"/>
          <w:sz w:val="18"/>
          <w:szCs w:val="18"/>
        </w:rPr>
        <w:t>dohody</w:t>
      </w:r>
      <w:r w:rsidRPr="002548C2">
        <w:rPr>
          <w:rFonts w:ascii="Verdana" w:hAnsi="Verdana" w:cstheme="minorHAnsi"/>
          <w:sz w:val="18"/>
          <w:szCs w:val="18"/>
        </w:rPr>
        <w:t xml:space="preserve"> na svůj náklad a na své nebezpečí.</w:t>
      </w:r>
    </w:p>
    <w:p w14:paraId="3A54E8A0" w14:textId="11B8C081" w:rsidR="00CB624B" w:rsidRPr="002548C2" w:rsidRDefault="00CB26F1" w:rsidP="00CB624B">
      <w:pPr>
        <w:pStyle w:val="Odstavecseseznamem"/>
        <w:numPr>
          <w:ilvl w:val="0"/>
          <w:numId w:val="9"/>
        </w:numPr>
        <w:ind w:left="426" w:hanging="426"/>
        <w:rPr>
          <w:rFonts w:ascii="Verdana" w:hAnsi="Verdana" w:cstheme="minorHAnsi"/>
          <w:sz w:val="18"/>
          <w:szCs w:val="18"/>
        </w:rPr>
      </w:pPr>
      <w:r w:rsidRPr="002548C2">
        <w:rPr>
          <w:rFonts w:ascii="Verdana" w:hAnsi="Verdana" w:cstheme="minorHAnsi"/>
          <w:sz w:val="18"/>
          <w:szCs w:val="18"/>
        </w:rPr>
        <w:t xml:space="preserve">Záruční doba činí </w:t>
      </w:r>
      <w:r w:rsidR="003941A4" w:rsidRPr="002548C2">
        <w:rPr>
          <w:rFonts w:ascii="Verdana" w:hAnsi="Verdana" w:cstheme="minorHAnsi"/>
          <w:sz w:val="18"/>
          <w:szCs w:val="18"/>
        </w:rPr>
        <w:t>24</w:t>
      </w:r>
      <w:r w:rsidRPr="002548C2">
        <w:rPr>
          <w:rFonts w:ascii="Verdana" w:hAnsi="Verdana" w:cstheme="minorHAnsi"/>
          <w:sz w:val="18"/>
          <w:szCs w:val="18"/>
        </w:rPr>
        <w:t xml:space="preserve"> měsíců od data přejímky zboží.</w:t>
      </w:r>
      <w:r w:rsidR="00CB624B" w:rsidRPr="002548C2">
        <w:t xml:space="preserve"> </w:t>
      </w:r>
      <w:r w:rsidR="00CB624B" w:rsidRPr="002548C2">
        <w:rPr>
          <w:rFonts w:ascii="Verdana" w:hAnsi="Verdana" w:cstheme="minorHAnsi"/>
          <w:sz w:val="18"/>
          <w:szCs w:val="18"/>
        </w:rPr>
        <w:t>V případě, že výrobce u konkrétního zboží poskytuje záruku</w:t>
      </w:r>
      <w:r w:rsidR="003941A4" w:rsidRPr="002548C2">
        <w:rPr>
          <w:rFonts w:ascii="Verdana" w:hAnsi="Verdana" w:cstheme="minorHAnsi"/>
          <w:sz w:val="18"/>
          <w:szCs w:val="18"/>
        </w:rPr>
        <w:t xml:space="preserve"> delší</w:t>
      </w:r>
      <w:r w:rsidR="00E94E09">
        <w:rPr>
          <w:rFonts w:ascii="Verdana" w:hAnsi="Verdana" w:cstheme="minorHAnsi"/>
          <w:sz w:val="18"/>
          <w:szCs w:val="18"/>
        </w:rPr>
        <w:t xml:space="preserve">, </w:t>
      </w:r>
      <w:r w:rsidR="003941A4" w:rsidRPr="002548C2">
        <w:rPr>
          <w:rFonts w:ascii="Verdana" w:hAnsi="Verdana" w:cstheme="minorHAnsi"/>
          <w:sz w:val="18"/>
          <w:szCs w:val="18"/>
        </w:rPr>
        <w:t>než-</w:t>
      </w:r>
      <w:proofErr w:type="spellStart"/>
      <w:r w:rsidR="003941A4" w:rsidRPr="002548C2">
        <w:rPr>
          <w:rFonts w:ascii="Verdana" w:hAnsi="Verdana" w:cstheme="minorHAnsi"/>
          <w:sz w:val="18"/>
          <w:szCs w:val="18"/>
        </w:rPr>
        <w:t>li</w:t>
      </w:r>
      <w:proofErr w:type="spellEnd"/>
      <w:r w:rsidR="003941A4" w:rsidRPr="002548C2">
        <w:rPr>
          <w:rFonts w:ascii="Verdana" w:hAnsi="Verdana" w:cstheme="minorHAnsi"/>
          <w:sz w:val="18"/>
          <w:szCs w:val="18"/>
        </w:rPr>
        <w:t xml:space="preserve"> 24</w:t>
      </w:r>
      <w:r w:rsidR="00CB624B" w:rsidRPr="002548C2">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39E658FD"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oprávněn požádat o výměnu vadného zboží na náklady Prodávajícího. Platba za takovou dodávku bude uskutečněna až po odstranění vad.</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12C60FC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6B632861"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Compliance doložka a etické zásady</w:t>
      </w:r>
    </w:p>
    <w:p w14:paraId="3DFAB87E" w14:textId="54A5EB41"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17148A">
          <w:rPr>
            <w:rStyle w:val="Hypertextovodkaz"/>
            <w:rFonts w:ascii="Verdana" w:hAnsi="Verdana" w:cstheme="minorHAnsi"/>
            <w:sz w:val="18"/>
            <w:szCs w:val="18"/>
          </w:rPr>
          <w:t>https://www.spravazeleznic.cz/o-nas/nazadouci-jednani-a-boj-s-korupci</w:t>
        </w:r>
      </w:hyperlink>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40D27258" w:rsidR="00EA6BA4" w:rsidRPr="00176F38"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w:t>
      </w:r>
      <w:r w:rsidR="00E94E09">
        <w:rPr>
          <w:rFonts w:ascii="Verdana" w:hAnsi="Verdana" w:cstheme="minorHAnsi"/>
          <w:sz w:val="18"/>
          <w:szCs w:val="18"/>
        </w:rPr>
        <w:t xml:space="preserve">, </w:t>
      </w:r>
      <w:r w:rsidRPr="0017148A">
        <w:rPr>
          <w:rFonts w:ascii="Verdana" w:hAnsi="Verdana" w:cstheme="minorHAnsi"/>
          <w:sz w:val="18"/>
          <w:szCs w:val="18"/>
        </w:rPr>
        <w:t>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odpovědného zadávání </w:t>
      </w:r>
      <w:r w:rsidRPr="00176F38">
        <w:rPr>
          <w:rFonts w:ascii="Verdana" w:hAnsi="Verdana" w:cstheme="minorHAnsi"/>
          <w:sz w:val="18"/>
          <w:szCs w:val="18"/>
        </w:rPr>
        <w:t xml:space="preserve">uvedeny v následujících ustanovení tohoto článku </w:t>
      </w:r>
      <w:r w:rsidR="000A6F2A">
        <w:rPr>
          <w:rFonts w:ascii="Verdana" w:hAnsi="Verdana" w:cstheme="minorHAnsi"/>
          <w:sz w:val="18"/>
          <w:szCs w:val="18"/>
        </w:rPr>
        <w:t>R</w:t>
      </w:r>
      <w:r w:rsidRPr="00176F38">
        <w:rPr>
          <w:rFonts w:ascii="Verdana" w:hAnsi="Verdana" w:cstheme="minorHAnsi"/>
          <w:sz w:val="18"/>
          <w:szCs w:val="18"/>
        </w:rPr>
        <w:t>ámcové dohody.</w:t>
      </w:r>
    </w:p>
    <w:p w14:paraId="708AC88F" w14:textId="35AB92F2" w:rsidR="00914CB7" w:rsidRPr="002548C2" w:rsidRDefault="00914CB7" w:rsidP="00914CB7">
      <w:pPr>
        <w:numPr>
          <w:ilvl w:val="0"/>
          <w:numId w:val="16"/>
        </w:numPr>
        <w:spacing w:before="120" w:after="120"/>
        <w:jc w:val="both"/>
        <w:rPr>
          <w:rFonts w:ascii="Verdana" w:eastAsia="Times New Roman" w:hAnsi="Verdana" w:cs="Calibri"/>
          <w:sz w:val="18"/>
          <w:szCs w:val="18"/>
        </w:rPr>
      </w:pPr>
      <w:r w:rsidRPr="002548C2">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2548C2">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0ECF7F9A" w:rsidR="002E05F4" w:rsidRDefault="002E05F4" w:rsidP="002E05F4">
      <w:pPr>
        <w:pStyle w:val="SODslseznam-2a"/>
        <w:tabs>
          <w:tab w:val="clear" w:pos="360"/>
        </w:tabs>
      </w:pPr>
      <w:r>
        <w:t>on, ani žádný z jeho poddodavatelů, nejsou osobami, na něž se vztahuje zákaz zadání veřejné zakázky, pokud je to v rozporu s mezinárodními sankcemi podle zákona upravujícího provádění mezinárodních sankcí; právní úprava dle § 48a ZZVZ se použije analogicky,</w:t>
      </w:r>
    </w:p>
    <w:p w14:paraId="1FD96000" w14:textId="24DD3031" w:rsidR="002E05F4" w:rsidRDefault="002E05F4" w:rsidP="002E05F4">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5023AB39" w14:textId="012BB3CF" w:rsidR="002548C2" w:rsidRDefault="002E05F4" w:rsidP="002548C2">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2F5C607A" w14:textId="77777777" w:rsidR="000568C0" w:rsidRDefault="000568C0" w:rsidP="005951E0">
      <w:pPr>
        <w:pStyle w:val="acnormal"/>
        <w:spacing w:after="0"/>
        <w:rPr>
          <w:rFonts w:ascii="Verdana" w:hAnsi="Verdana" w:cstheme="minorHAnsi"/>
          <w:sz w:val="18"/>
          <w:szCs w:val="18"/>
        </w:rPr>
      </w:pPr>
    </w:p>
    <w:p w14:paraId="04001843" w14:textId="77777777" w:rsidR="000568C0" w:rsidRPr="00B6158D" w:rsidRDefault="000568C0" w:rsidP="00BE03CF">
      <w:pPr>
        <w:pStyle w:val="acnormal"/>
        <w:spacing w:after="0"/>
        <w:rPr>
          <w:rFonts w:ascii="Verdana" w:hAnsi="Verdana" w:cstheme="minorHAnsi"/>
          <w:sz w:val="18"/>
          <w:szCs w:val="18"/>
        </w:rPr>
      </w:pP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689C61B1"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0BB5F5B"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6BF24E03"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elektronicky a podepsána zaručeným elektronickým podpisem založeným na kvalifikovaném certifikátu pro elektronický podpis nebo kvalifikovaným elektronickým podpisem.</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9B4E9B">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2D77F374"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6D23CFB0"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1C921ED"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748C364C" w14:textId="6EC3078D"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58B92099"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512481DF" w14:textId="4775A2AC" w:rsidR="002548C2" w:rsidRDefault="002548C2" w:rsidP="0064219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7 – Seznam dodacích míst OŘ Ostrava</w:t>
      </w:r>
    </w:p>
    <w:p w14:paraId="504D0444" w14:textId="77777777" w:rsidR="002548C2" w:rsidRDefault="002548C2" w:rsidP="0064219C">
      <w:pPr>
        <w:pStyle w:val="Zkladntext21"/>
        <w:spacing w:line="276" w:lineRule="auto"/>
        <w:ind w:right="-22"/>
        <w:jc w:val="left"/>
        <w:rPr>
          <w:rFonts w:ascii="Verdana" w:hAnsi="Verdana" w:cstheme="minorHAnsi"/>
          <w:sz w:val="18"/>
          <w:szCs w:val="18"/>
        </w:rPr>
      </w:pP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468201F5"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19"/>
          <w:headerReference w:type="first" r:id="rId20"/>
          <w:footerReference w:type="first" r:id="rId21"/>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t>Příloha č. 1</w:t>
      </w:r>
    </w:p>
    <w:p w14:paraId="73690C31" w14:textId="142093CA"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Obchodní podmínky</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2"/>
          <w:headerReference w:type="first" r:id="rId23"/>
          <w:footerReference w:type="first" r:id="rId24"/>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009B32CB" w14:textId="24688006" w:rsidR="00914CB7" w:rsidRPr="00F9334C" w:rsidRDefault="00914CB7" w:rsidP="00914CB7">
      <w:pPr>
        <w:pStyle w:val="Textbezslovn"/>
        <w:ind w:left="0"/>
        <w:rPr>
          <w:rFonts w:ascii="Verdana" w:hAnsi="Verdana"/>
        </w:rPr>
      </w:pPr>
      <w:r w:rsidRPr="00537E0C">
        <w:rPr>
          <w:rFonts w:ascii="Verdana" w:hAnsi="Verdana"/>
        </w:rPr>
        <w:t xml:space="preserve">Předmětem </w:t>
      </w:r>
      <w:r w:rsidR="002E02C6" w:rsidRPr="002E02C6">
        <w:rPr>
          <w:rFonts w:ascii="Verdana" w:hAnsi="Verdana"/>
        </w:rPr>
        <w:t>dílčích veřejných zakázek zadávaných na základě této Rámcové dohody je</w:t>
      </w:r>
      <w:r w:rsidR="002E02C6" w:rsidRPr="00537E0C">
        <w:rPr>
          <w:rFonts w:ascii="Verdana" w:hAnsi="Verdana"/>
        </w:rPr>
        <w:t xml:space="preserve"> </w:t>
      </w:r>
      <w:r w:rsidR="002E02C6">
        <w:rPr>
          <w:rFonts w:ascii="Verdana" w:hAnsi="Verdana"/>
        </w:rPr>
        <w:t>dodávka</w:t>
      </w:r>
      <w:r w:rsidRPr="00537E0C">
        <w:rPr>
          <w:rFonts w:ascii="Verdana" w:hAnsi="Verdana"/>
        </w:rPr>
        <w:t xml:space="preserve"> </w:t>
      </w:r>
      <w:r w:rsidR="003720F1">
        <w:rPr>
          <w:rFonts w:ascii="Verdana" w:hAnsi="Verdana"/>
        </w:rPr>
        <w:t xml:space="preserve">komponentů EOV </w:t>
      </w:r>
      <w:r w:rsidR="00D47391">
        <w:rPr>
          <w:rFonts w:ascii="Verdana" w:hAnsi="Verdana"/>
        </w:rPr>
        <w:t>pro provozní potřeby Kupujícího za účelem zajištění provozuschopnosti železniční dopravní cesty v rámci obvodu Oblastního ředitelství Ostrava</w:t>
      </w:r>
      <w:r w:rsidRPr="00537E0C">
        <w:rPr>
          <w:rFonts w:ascii="Verdana" w:hAnsi="Verdana"/>
        </w:rPr>
        <w:t>.</w:t>
      </w:r>
    </w:p>
    <w:p w14:paraId="5CF84553" w14:textId="591FD1A1" w:rsidR="00914CB7" w:rsidRDefault="002E02C6" w:rsidP="00914CB7">
      <w:pPr>
        <w:pStyle w:val="Textbezslovn"/>
        <w:ind w:left="0"/>
        <w:rPr>
          <w:rFonts w:ascii="Verdana" w:hAnsi="Verdana"/>
        </w:rPr>
      </w:pPr>
      <w:r w:rsidRPr="00D47391">
        <w:rPr>
          <w:rFonts w:ascii="Verdana" w:eastAsia="Times New Roman" w:hAnsi="Verdana" w:cs="Times New Roman"/>
          <w:color w:val="000000"/>
          <w:lang w:eastAsia="cs-CZ"/>
        </w:rPr>
        <w:t>Detailněji je předmět Dodávek</w:t>
      </w:r>
      <w:r w:rsidR="00914CB7" w:rsidRPr="00D47391">
        <w:rPr>
          <w:rFonts w:ascii="Verdana" w:hAnsi="Verdana"/>
        </w:rPr>
        <w:t xml:space="preserve"> </w:t>
      </w:r>
      <w:r w:rsidRPr="00D47391">
        <w:rPr>
          <w:rFonts w:ascii="Verdana" w:hAnsi="Verdana"/>
        </w:rPr>
        <w:t xml:space="preserve">včetně technických podmínek specifikován </w:t>
      </w:r>
      <w:r w:rsidR="00914CB7" w:rsidRPr="00D47391">
        <w:rPr>
          <w:rFonts w:ascii="Verdana" w:hAnsi="Verdana"/>
        </w:rPr>
        <w:t>v příloze č. 3 této Rámcové dohody.</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5"/>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063864A4"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2E02C6">
        <w:rPr>
          <w:rFonts w:ascii="Verdana" w:hAnsi="Verdana"/>
          <w:b w:val="0"/>
          <w:bCs w:val="0"/>
          <w:sz w:val="18"/>
          <w:szCs w:val="18"/>
          <w:highlight w:val="lightGray"/>
        </w:rPr>
        <w:t xml:space="preserve">Do přílohy Rámcové dohody bude vložen Jednotkový ceník </w:t>
      </w:r>
      <w:bookmarkStart w:id="3"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Pr="002E02C6">
        <w:rPr>
          <w:rFonts w:ascii="Verdana" w:hAnsi="Verdana"/>
          <w:b w:val="0"/>
          <w:bCs w:val="0"/>
          <w:sz w:val="18"/>
          <w:szCs w:val="18"/>
          <w:highlight w:val="lightGray"/>
        </w:rPr>
        <w:t>) předložený v nabídce dodavatele.</w:t>
      </w:r>
      <w:bookmarkEnd w:id="3"/>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D4ED4E8"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6"/>
          <w:pgSz w:w="11906" w:h="16838"/>
          <w:pgMar w:top="1527" w:right="1417" w:bottom="1417" w:left="1417" w:header="1304" w:footer="283" w:gutter="0"/>
          <w:pgNumType w:start="1"/>
          <w:cols w:space="708"/>
          <w:docGrid w:linePitch="360"/>
        </w:sectPr>
      </w:pPr>
    </w:p>
    <w:bookmarkEnd w:id="2"/>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4"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7"/>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1C4BBDCC" w:rsidR="005869F2" w:rsidRPr="006105F2" w:rsidRDefault="005869F2" w:rsidP="00CB624B">
            <w:pPr>
              <w:pStyle w:val="Tabulka"/>
              <w:rPr>
                <w:rFonts w:ascii="Verdana" w:hAnsi="Verdana"/>
              </w:rPr>
            </w:pPr>
            <w:r w:rsidRPr="00C50A3D">
              <w:rPr>
                <w:rFonts w:ascii="Verdana" w:hAnsi="Verdana"/>
              </w:rPr>
              <w:t>Macho@spravazeleznic.cz</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7648E2D7" w14:textId="77777777" w:rsidR="00F507AA" w:rsidRPr="00C50A3D"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věcech </w:t>
      </w:r>
      <w:r w:rsidRPr="00C50A3D">
        <w:rPr>
          <w:rFonts w:ascii="Verdana" w:eastAsiaTheme="minorHAnsi" w:hAnsi="Verdana" w:cstheme="minorBidi"/>
          <w:b/>
          <w:sz w:val="18"/>
          <w:szCs w:val="18"/>
        </w:rPr>
        <w:t>obchodních a technických</w:t>
      </w:r>
    </w:p>
    <w:tbl>
      <w:tblPr>
        <w:tblStyle w:val="Mkatabulky2"/>
        <w:tblW w:w="8868" w:type="dxa"/>
        <w:tblInd w:w="108" w:type="dxa"/>
        <w:tblLook w:val="04A0" w:firstRow="1" w:lastRow="0" w:firstColumn="1" w:lastColumn="0" w:noHBand="0" w:noVBand="1"/>
      </w:tblPr>
      <w:tblGrid>
        <w:gridCol w:w="3056"/>
        <w:gridCol w:w="5812"/>
      </w:tblGrid>
      <w:tr w:rsidR="00F507AA" w:rsidRPr="00C50A3D" w14:paraId="7F8170C9" w14:textId="77777777" w:rsidTr="00F507AA">
        <w:tc>
          <w:tcPr>
            <w:tcW w:w="3056" w:type="dxa"/>
            <w:shd w:val="clear" w:color="auto" w:fill="F2F2F2" w:themeFill="background1" w:themeFillShade="F2"/>
          </w:tcPr>
          <w:p w14:paraId="65334D96" w14:textId="77777777" w:rsidR="00F507AA" w:rsidRPr="00C50A3D" w:rsidRDefault="00F507AA" w:rsidP="00F507AA">
            <w:pPr>
              <w:spacing w:before="40" w:after="40"/>
              <w:jc w:val="both"/>
              <w:rPr>
                <w:rFonts w:ascii="Verdana" w:eastAsiaTheme="minorHAnsi" w:hAnsi="Verdana" w:cstheme="minorBidi"/>
                <w:sz w:val="18"/>
                <w:szCs w:val="18"/>
              </w:rPr>
            </w:pPr>
            <w:r w:rsidRPr="00C50A3D">
              <w:rPr>
                <w:rFonts w:ascii="Verdana" w:eastAsiaTheme="minorHAnsi" w:hAnsi="Verdana" w:cstheme="minorBidi"/>
                <w:b/>
                <w:sz w:val="18"/>
                <w:szCs w:val="18"/>
              </w:rPr>
              <w:t>Jméno a příjmení</w:t>
            </w:r>
          </w:p>
        </w:tc>
        <w:tc>
          <w:tcPr>
            <w:tcW w:w="5812" w:type="dxa"/>
            <w:shd w:val="clear" w:color="auto" w:fill="F2F2F2" w:themeFill="background1" w:themeFillShade="F2"/>
          </w:tcPr>
          <w:p w14:paraId="7C345A84" w14:textId="19BCD100" w:rsidR="00F507AA" w:rsidRPr="00C50A3D" w:rsidRDefault="00C50A3D"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Dana BECHNÁ</w:t>
            </w:r>
          </w:p>
        </w:tc>
      </w:tr>
      <w:tr w:rsidR="00F507AA" w:rsidRPr="00C50A3D" w14:paraId="4A6868B0" w14:textId="77777777" w:rsidTr="00585696">
        <w:tc>
          <w:tcPr>
            <w:tcW w:w="3056" w:type="dxa"/>
          </w:tcPr>
          <w:p w14:paraId="23D0D285" w14:textId="77777777" w:rsidR="00F507AA" w:rsidRPr="00C50A3D" w:rsidRDefault="00F507AA" w:rsidP="00F507AA">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Adresa</w:t>
            </w:r>
          </w:p>
        </w:tc>
        <w:tc>
          <w:tcPr>
            <w:tcW w:w="5812" w:type="dxa"/>
          </w:tcPr>
          <w:p w14:paraId="1D2909C4" w14:textId="6D2CA283" w:rsidR="00F507AA" w:rsidRPr="00C50A3D" w:rsidRDefault="00C50A3D" w:rsidP="00F507AA">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Ostrava, Muglinovská 1038/5, 702 00 Ostrava</w:t>
            </w:r>
          </w:p>
        </w:tc>
      </w:tr>
      <w:tr w:rsidR="00F507AA" w:rsidRPr="00C50A3D" w14:paraId="27CC0007" w14:textId="77777777" w:rsidTr="00585696">
        <w:tc>
          <w:tcPr>
            <w:tcW w:w="3056" w:type="dxa"/>
          </w:tcPr>
          <w:p w14:paraId="22850287" w14:textId="77777777" w:rsidR="00F507AA" w:rsidRPr="00C50A3D" w:rsidRDefault="00F507AA" w:rsidP="00F507AA">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E-mail</w:t>
            </w:r>
          </w:p>
        </w:tc>
        <w:tc>
          <w:tcPr>
            <w:tcW w:w="5812" w:type="dxa"/>
          </w:tcPr>
          <w:p w14:paraId="63BEBFAB" w14:textId="780E5836" w:rsidR="00F507AA" w:rsidRPr="00C50A3D" w:rsidRDefault="00C50A3D" w:rsidP="00F507AA">
            <w:pPr>
              <w:spacing w:before="40" w:after="40"/>
              <w:jc w:val="both"/>
              <w:rPr>
                <w:rFonts w:ascii="Verdana" w:eastAsiaTheme="minorHAnsi" w:hAnsi="Verdana" w:cstheme="minorBidi"/>
                <w:sz w:val="18"/>
                <w:szCs w:val="18"/>
              </w:rPr>
            </w:pPr>
            <w:r w:rsidRPr="0011122D">
              <w:rPr>
                <w:rFonts w:ascii="Verdana" w:hAnsi="Verdana"/>
                <w:sz w:val="18"/>
                <w:szCs w:val="18"/>
              </w:rPr>
              <w:t>Bechna@spravazeleznic.cz</w:t>
            </w:r>
          </w:p>
        </w:tc>
      </w:tr>
      <w:tr w:rsidR="00F507AA" w:rsidRPr="00C50A3D" w14:paraId="100D5B4E" w14:textId="77777777" w:rsidTr="00585696">
        <w:tc>
          <w:tcPr>
            <w:tcW w:w="3056" w:type="dxa"/>
          </w:tcPr>
          <w:p w14:paraId="5829DE83" w14:textId="77777777" w:rsidR="00F507AA" w:rsidRPr="00C50A3D" w:rsidRDefault="00F507AA" w:rsidP="00F507AA">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Telefon</w:t>
            </w:r>
          </w:p>
        </w:tc>
        <w:tc>
          <w:tcPr>
            <w:tcW w:w="5812" w:type="dxa"/>
          </w:tcPr>
          <w:p w14:paraId="594A3CDA" w14:textId="728403BF" w:rsidR="00F507AA" w:rsidRPr="00C50A3D" w:rsidRDefault="00C50A3D" w:rsidP="00F507AA">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+420 702 072 536</w:t>
            </w:r>
          </w:p>
        </w:tc>
      </w:tr>
    </w:tbl>
    <w:p w14:paraId="6B746639" w14:textId="77777777" w:rsidR="00F507AA" w:rsidRPr="00C50A3D" w:rsidRDefault="00F507AA" w:rsidP="00F507AA">
      <w:pPr>
        <w:spacing w:after="120" w:line="264" w:lineRule="auto"/>
        <w:jc w:val="both"/>
        <w:rPr>
          <w:rFonts w:ascii="Verdana" w:eastAsiaTheme="minorHAnsi" w:hAnsi="Verdana" w:cstheme="minorBidi"/>
          <w:sz w:val="18"/>
          <w:szCs w:val="18"/>
        </w:rPr>
      </w:pPr>
    </w:p>
    <w:p w14:paraId="6B827CF5" w14:textId="77777777" w:rsidR="00F507AA" w:rsidRPr="00C50A3D" w:rsidRDefault="00F507AA" w:rsidP="00F507AA">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C50A3D">
        <w:rPr>
          <w:rFonts w:ascii="Verdana" w:eastAsiaTheme="minorHAnsi" w:hAnsi="Verdana" w:cstheme="minorBidi"/>
          <w:b/>
          <w:sz w:val="18"/>
          <w:szCs w:val="18"/>
        </w:rPr>
        <w:t xml:space="preserve">Ve věcech administrativních a technických </w:t>
      </w:r>
    </w:p>
    <w:tbl>
      <w:tblPr>
        <w:tblStyle w:val="Mkatabulky2"/>
        <w:tblW w:w="8868" w:type="dxa"/>
        <w:tblInd w:w="108" w:type="dxa"/>
        <w:tblLook w:val="04A0" w:firstRow="1" w:lastRow="0" w:firstColumn="1" w:lastColumn="0" w:noHBand="0" w:noVBand="1"/>
      </w:tblPr>
      <w:tblGrid>
        <w:gridCol w:w="3056"/>
        <w:gridCol w:w="5812"/>
      </w:tblGrid>
      <w:tr w:rsidR="00C50A3D" w:rsidRPr="00C50A3D" w14:paraId="799A182B" w14:textId="77777777" w:rsidTr="00F507AA">
        <w:tc>
          <w:tcPr>
            <w:tcW w:w="3056" w:type="dxa"/>
            <w:shd w:val="clear" w:color="auto" w:fill="F2F2F2" w:themeFill="background1" w:themeFillShade="F2"/>
          </w:tcPr>
          <w:p w14:paraId="0800C4B5" w14:textId="77777777" w:rsidR="00C50A3D" w:rsidRPr="00C50A3D" w:rsidRDefault="00C50A3D" w:rsidP="00C50A3D">
            <w:pPr>
              <w:spacing w:before="40" w:after="40"/>
              <w:jc w:val="both"/>
              <w:rPr>
                <w:rFonts w:ascii="Verdana" w:eastAsiaTheme="minorHAnsi" w:hAnsi="Verdana" w:cstheme="minorBidi"/>
                <w:sz w:val="18"/>
                <w:szCs w:val="18"/>
              </w:rPr>
            </w:pPr>
            <w:r w:rsidRPr="00C50A3D">
              <w:rPr>
                <w:rFonts w:ascii="Verdana" w:eastAsiaTheme="minorHAnsi" w:hAnsi="Verdana" w:cstheme="minorBidi"/>
                <w:b/>
                <w:sz w:val="18"/>
                <w:szCs w:val="18"/>
              </w:rPr>
              <w:t>Jméno a příjmení</w:t>
            </w:r>
          </w:p>
        </w:tc>
        <w:tc>
          <w:tcPr>
            <w:tcW w:w="5812" w:type="dxa"/>
            <w:shd w:val="clear" w:color="auto" w:fill="F2F2F2" w:themeFill="background1" w:themeFillShade="F2"/>
          </w:tcPr>
          <w:p w14:paraId="2087176B" w14:textId="5EE1B46E" w:rsidR="00C50A3D" w:rsidRPr="00C50A3D" w:rsidRDefault="00C50A3D" w:rsidP="00C50A3D">
            <w:pPr>
              <w:spacing w:before="40" w:after="40"/>
              <w:jc w:val="both"/>
              <w:rPr>
                <w:rFonts w:ascii="Verdana" w:eastAsiaTheme="minorHAnsi" w:hAnsi="Verdana" w:cstheme="minorBidi"/>
                <w:sz w:val="18"/>
                <w:szCs w:val="18"/>
              </w:rPr>
            </w:pPr>
            <w:r w:rsidRPr="00FA4EB8">
              <w:rPr>
                <w:rFonts w:ascii="Verdana" w:hAnsi="Verdana"/>
                <w:sz w:val="18"/>
                <w:szCs w:val="18"/>
              </w:rPr>
              <w:t>Šárka ŠIMKOVÁ</w:t>
            </w:r>
          </w:p>
        </w:tc>
      </w:tr>
      <w:tr w:rsidR="00C50A3D" w:rsidRPr="00C50A3D" w14:paraId="27128A71" w14:textId="77777777" w:rsidTr="00585696">
        <w:tc>
          <w:tcPr>
            <w:tcW w:w="3056" w:type="dxa"/>
          </w:tcPr>
          <w:p w14:paraId="279E2195" w14:textId="77777777" w:rsidR="00C50A3D" w:rsidRPr="00C50A3D" w:rsidRDefault="00C50A3D" w:rsidP="00C50A3D">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Adresa</w:t>
            </w:r>
          </w:p>
        </w:tc>
        <w:tc>
          <w:tcPr>
            <w:tcW w:w="5812" w:type="dxa"/>
          </w:tcPr>
          <w:p w14:paraId="787B239F" w14:textId="1548B6B4" w:rsidR="00C50A3D" w:rsidRPr="00C50A3D" w:rsidRDefault="00C50A3D" w:rsidP="00C50A3D">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Ostrava, Muglinovská 1038/5, 702 00 Ostrava</w:t>
            </w:r>
          </w:p>
        </w:tc>
      </w:tr>
      <w:tr w:rsidR="00C50A3D" w:rsidRPr="00C50A3D" w14:paraId="1C99B902" w14:textId="77777777" w:rsidTr="00585696">
        <w:tc>
          <w:tcPr>
            <w:tcW w:w="3056" w:type="dxa"/>
          </w:tcPr>
          <w:p w14:paraId="0D55D850" w14:textId="77777777" w:rsidR="00C50A3D" w:rsidRPr="00C50A3D" w:rsidRDefault="00C50A3D" w:rsidP="00C50A3D">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E-mail</w:t>
            </w:r>
          </w:p>
        </w:tc>
        <w:tc>
          <w:tcPr>
            <w:tcW w:w="5812" w:type="dxa"/>
          </w:tcPr>
          <w:p w14:paraId="31581E93" w14:textId="413D8DA2" w:rsidR="00C50A3D" w:rsidRPr="00C50A3D" w:rsidRDefault="00C50A3D" w:rsidP="00C50A3D">
            <w:pPr>
              <w:spacing w:before="40" w:after="40"/>
              <w:jc w:val="both"/>
              <w:rPr>
                <w:rFonts w:ascii="Verdana" w:eastAsiaTheme="minorHAnsi" w:hAnsi="Verdana" w:cstheme="minorBidi"/>
                <w:sz w:val="18"/>
                <w:szCs w:val="18"/>
              </w:rPr>
            </w:pPr>
            <w:r w:rsidRPr="0011122D">
              <w:rPr>
                <w:rFonts w:ascii="Verdana" w:hAnsi="Verdana"/>
                <w:sz w:val="18"/>
                <w:szCs w:val="18"/>
              </w:rPr>
              <w:t>Simkova@spravazeleznic.cz</w:t>
            </w:r>
          </w:p>
        </w:tc>
      </w:tr>
      <w:tr w:rsidR="00C50A3D" w:rsidRPr="00F507AA" w14:paraId="364D0949" w14:textId="77777777" w:rsidTr="00585696">
        <w:tc>
          <w:tcPr>
            <w:tcW w:w="3056" w:type="dxa"/>
          </w:tcPr>
          <w:p w14:paraId="505B3FC4" w14:textId="77777777" w:rsidR="00C50A3D" w:rsidRPr="00F507AA" w:rsidRDefault="00C50A3D" w:rsidP="00C50A3D">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Telefon</w:t>
            </w:r>
          </w:p>
        </w:tc>
        <w:tc>
          <w:tcPr>
            <w:tcW w:w="5812" w:type="dxa"/>
          </w:tcPr>
          <w:p w14:paraId="57AA2B54" w14:textId="1F6FE725" w:rsidR="00C50A3D" w:rsidRPr="00F507AA" w:rsidRDefault="00C50A3D" w:rsidP="00C50A3D">
            <w:pPr>
              <w:spacing w:before="40" w:after="40"/>
              <w:jc w:val="both"/>
              <w:rPr>
                <w:rFonts w:ascii="Verdana" w:eastAsiaTheme="minorHAnsi" w:hAnsi="Verdana" w:cstheme="minorBidi"/>
                <w:sz w:val="18"/>
                <w:szCs w:val="18"/>
              </w:rPr>
            </w:pPr>
            <w:r w:rsidRPr="00FA4EB8">
              <w:rPr>
                <w:rFonts w:ascii="Verdana" w:hAnsi="Verdana"/>
                <w:sz w:val="18"/>
                <w:szCs w:val="18"/>
              </w:rPr>
              <w:t>+420 725 364 228</w:t>
            </w:r>
          </w:p>
        </w:tc>
      </w:tr>
    </w:tbl>
    <w:p w14:paraId="79A4DEFC" w14:textId="69A7082A" w:rsidR="005869F2" w:rsidRDefault="005869F2" w:rsidP="006B68C6">
      <w:pPr>
        <w:pStyle w:val="Textbezodsazen"/>
        <w:rPr>
          <w:rFonts w:ascii="Verdana" w:hAnsi="Verdana"/>
          <w:b/>
        </w:rPr>
      </w:pPr>
    </w:p>
    <w:tbl>
      <w:tblPr>
        <w:tblStyle w:val="Mkatabulky2"/>
        <w:tblW w:w="8868" w:type="dxa"/>
        <w:tblInd w:w="108" w:type="dxa"/>
        <w:tblLook w:val="04A0" w:firstRow="1" w:lastRow="0" w:firstColumn="1" w:lastColumn="0" w:noHBand="0" w:noVBand="1"/>
      </w:tblPr>
      <w:tblGrid>
        <w:gridCol w:w="3056"/>
        <w:gridCol w:w="5812"/>
      </w:tblGrid>
      <w:tr w:rsidR="00C50A3D" w:rsidRPr="00C50A3D" w14:paraId="6BF4731E" w14:textId="77777777" w:rsidTr="00F40C98">
        <w:tc>
          <w:tcPr>
            <w:tcW w:w="3056" w:type="dxa"/>
            <w:shd w:val="clear" w:color="auto" w:fill="F2F2F2" w:themeFill="background1" w:themeFillShade="F2"/>
          </w:tcPr>
          <w:p w14:paraId="2AA02E02" w14:textId="77777777" w:rsidR="00C50A3D" w:rsidRPr="00C50A3D" w:rsidRDefault="00C50A3D" w:rsidP="00F40C98">
            <w:pPr>
              <w:spacing w:before="40" w:after="40"/>
              <w:jc w:val="both"/>
              <w:rPr>
                <w:rFonts w:ascii="Verdana" w:eastAsiaTheme="minorHAnsi" w:hAnsi="Verdana" w:cstheme="minorBidi"/>
                <w:sz w:val="18"/>
                <w:szCs w:val="18"/>
              </w:rPr>
            </w:pPr>
            <w:r w:rsidRPr="00C50A3D">
              <w:rPr>
                <w:rFonts w:ascii="Verdana" w:eastAsiaTheme="minorHAnsi" w:hAnsi="Verdana" w:cstheme="minorBidi"/>
                <w:b/>
                <w:sz w:val="18"/>
                <w:szCs w:val="18"/>
              </w:rPr>
              <w:t>Jméno a příjmení</w:t>
            </w:r>
          </w:p>
        </w:tc>
        <w:tc>
          <w:tcPr>
            <w:tcW w:w="5812" w:type="dxa"/>
            <w:shd w:val="clear" w:color="auto" w:fill="F2F2F2" w:themeFill="background1" w:themeFillShade="F2"/>
          </w:tcPr>
          <w:p w14:paraId="5E11CD0E" w14:textId="40C86687" w:rsidR="00C50A3D" w:rsidRPr="00C50A3D" w:rsidRDefault="00C50A3D" w:rsidP="00F40C98">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Renata NAVRÁTILOVÁ</w:t>
            </w:r>
          </w:p>
        </w:tc>
      </w:tr>
      <w:tr w:rsidR="00C50A3D" w:rsidRPr="00C50A3D" w14:paraId="333F5270" w14:textId="77777777" w:rsidTr="00F40C98">
        <w:tc>
          <w:tcPr>
            <w:tcW w:w="3056" w:type="dxa"/>
          </w:tcPr>
          <w:p w14:paraId="1BF1285B" w14:textId="77777777" w:rsidR="00C50A3D" w:rsidRPr="00C50A3D" w:rsidRDefault="00C50A3D" w:rsidP="00F40C98">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Adresa</w:t>
            </w:r>
          </w:p>
        </w:tc>
        <w:tc>
          <w:tcPr>
            <w:tcW w:w="5812" w:type="dxa"/>
          </w:tcPr>
          <w:p w14:paraId="0DA5F89D" w14:textId="2454FFFB" w:rsidR="00C50A3D" w:rsidRPr="00C50A3D" w:rsidRDefault="00C50A3D" w:rsidP="00F40C98">
            <w:pPr>
              <w:spacing w:before="40" w:after="40"/>
              <w:jc w:val="both"/>
              <w:rPr>
                <w:rFonts w:ascii="Verdana" w:eastAsiaTheme="minorHAnsi" w:hAnsi="Verdana" w:cstheme="minorBidi"/>
                <w:sz w:val="18"/>
                <w:szCs w:val="18"/>
              </w:rPr>
            </w:pPr>
            <w:r w:rsidRPr="00FA4EB8">
              <w:rPr>
                <w:rFonts w:ascii="Verdana" w:hAnsi="Verdana"/>
                <w:sz w:val="18"/>
                <w:szCs w:val="18"/>
              </w:rPr>
              <w:t>Správa železnic, státní organizace, OŘ OVA, pracoviště Olomouc, Nerudova 1, 779 00, Olomouc</w:t>
            </w:r>
          </w:p>
        </w:tc>
      </w:tr>
      <w:tr w:rsidR="00C50A3D" w:rsidRPr="00C50A3D" w14:paraId="718CDFF4" w14:textId="77777777" w:rsidTr="00F40C98">
        <w:tc>
          <w:tcPr>
            <w:tcW w:w="3056" w:type="dxa"/>
          </w:tcPr>
          <w:p w14:paraId="1F4A5D65" w14:textId="77777777" w:rsidR="00C50A3D" w:rsidRPr="00C50A3D" w:rsidRDefault="00C50A3D" w:rsidP="00F40C98">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E-mail</w:t>
            </w:r>
          </w:p>
        </w:tc>
        <w:tc>
          <w:tcPr>
            <w:tcW w:w="5812" w:type="dxa"/>
          </w:tcPr>
          <w:p w14:paraId="02EDA2D8" w14:textId="43BE9AB1" w:rsidR="00C50A3D" w:rsidRPr="00C50A3D" w:rsidRDefault="00C50A3D" w:rsidP="00F40C98">
            <w:pPr>
              <w:spacing w:before="40" w:after="40"/>
              <w:jc w:val="both"/>
              <w:rPr>
                <w:rFonts w:ascii="Verdana" w:eastAsiaTheme="minorHAnsi" w:hAnsi="Verdana" w:cstheme="minorBidi"/>
                <w:sz w:val="18"/>
                <w:szCs w:val="18"/>
              </w:rPr>
            </w:pPr>
            <w:r w:rsidRPr="0011122D">
              <w:rPr>
                <w:rFonts w:ascii="Verdana" w:eastAsiaTheme="minorHAnsi" w:hAnsi="Verdana" w:cstheme="minorBidi"/>
                <w:sz w:val="18"/>
                <w:szCs w:val="18"/>
              </w:rPr>
              <w:t>NavratilovaR@spravazeleznic.cz</w:t>
            </w:r>
          </w:p>
        </w:tc>
      </w:tr>
      <w:tr w:rsidR="00C50A3D" w:rsidRPr="00F507AA" w14:paraId="6A7C1F0D" w14:textId="77777777" w:rsidTr="00F40C98">
        <w:tc>
          <w:tcPr>
            <w:tcW w:w="3056" w:type="dxa"/>
          </w:tcPr>
          <w:p w14:paraId="44788948" w14:textId="77777777" w:rsidR="00C50A3D" w:rsidRPr="00F507AA" w:rsidRDefault="00C50A3D" w:rsidP="00F40C98">
            <w:pPr>
              <w:spacing w:before="40" w:after="40"/>
              <w:jc w:val="both"/>
              <w:rPr>
                <w:rFonts w:ascii="Verdana" w:eastAsiaTheme="minorHAnsi" w:hAnsi="Verdana" w:cstheme="minorBidi"/>
                <w:sz w:val="18"/>
                <w:szCs w:val="18"/>
              </w:rPr>
            </w:pPr>
            <w:r w:rsidRPr="00C50A3D">
              <w:rPr>
                <w:rFonts w:ascii="Verdana" w:eastAsiaTheme="minorHAnsi" w:hAnsi="Verdana" w:cstheme="minorBidi"/>
                <w:sz w:val="18"/>
                <w:szCs w:val="18"/>
              </w:rPr>
              <w:t>Telefon</w:t>
            </w:r>
          </w:p>
        </w:tc>
        <w:tc>
          <w:tcPr>
            <w:tcW w:w="5812" w:type="dxa"/>
          </w:tcPr>
          <w:p w14:paraId="5F376074" w14:textId="261A91B3" w:rsidR="00C50A3D" w:rsidRPr="00F507AA" w:rsidRDefault="00C50A3D" w:rsidP="00F40C98">
            <w:pPr>
              <w:spacing w:before="40" w:after="40"/>
              <w:jc w:val="both"/>
              <w:rPr>
                <w:rFonts w:ascii="Verdana" w:eastAsiaTheme="minorHAnsi" w:hAnsi="Verdana" w:cstheme="minorBidi"/>
                <w:sz w:val="18"/>
                <w:szCs w:val="18"/>
              </w:rPr>
            </w:pPr>
            <w:r w:rsidRPr="0049785A">
              <w:rPr>
                <w:rFonts w:ascii="Verdana" w:eastAsiaTheme="minorHAnsi" w:hAnsi="Verdana" w:cstheme="minorBidi"/>
                <w:sz w:val="18"/>
                <w:szCs w:val="18"/>
              </w:rPr>
              <w:t>+420 720 031 051</w:t>
            </w:r>
          </w:p>
        </w:tc>
      </w:tr>
    </w:tbl>
    <w:p w14:paraId="47F13269" w14:textId="77777777" w:rsidR="00C50A3D" w:rsidRDefault="00C50A3D"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C50A3D" w:rsidRDefault="006B68C6" w:rsidP="006B68C6">
      <w:pPr>
        <w:spacing w:before="360" w:after="0"/>
        <w:jc w:val="both"/>
        <w:rPr>
          <w:rFonts w:ascii="Verdana" w:hAnsi="Verdana"/>
          <w:sz w:val="18"/>
          <w:szCs w:val="18"/>
        </w:rPr>
      </w:pPr>
      <w:r w:rsidRPr="00C50A3D">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C50A3D" w:rsidRDefault="006B68C6" w:rsidP="006B68C6">
      <w:pPr>
        <w:spacing w:before="120" w:after="0"/>
        <w:jc w:val="both"/>
        <w:rPr>
          <w:rFonts w:ascii="Verdana" w:hAnsi="Verdana"/>
          <w:sz w:val="18"/>
          <w:szCs w:val="18"/>
        </w:rPr>
      </w:pPr>
      <w:r w:rsidRPr="00C50A3D">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C50A3D" w:rsidRDefault="006B68C6" w:rsidP="006B68C6">
      <w:pPr>
        <w:spacing w:before="120" w:after="0"/>
        <w:jc w:val="both"/>
        <w:rPr>
          <w:rFonts w:ascii="Verdana" w:hAnsi="Verdana"/>
          <w:sz w:val="18"/>
          <w:szCs w:val="18"/>
        </w:rPr>
      </w:pPr>
      <w:r w:rsidRPr="00C50A3D">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C50A3D">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C50A3D">
        <w:rPr>
          <w:rFonts w:ascii="Verdana" w:hAnsi="Verdana"/>
          <w:sz w:val="18"/>
          <w:szCs w:val="18"/>
        </w:rPr>
        <w:t xml:space="preserve">současně </w:t>
      </w:r>
      <w:r w:rsidRPr="00C50A3D">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5"/>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28"/>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6" w:name="_Hlk160559032"/>
      <w:r w:rsidRPr="00175FF1">
        <w:rPr>
          <w:rFonts w:ascii="Verdana" w:hAnsi="Verdana" w:cs="Calibri"/>
          <w:caps/>
          <w:sz w:val="22"/>
          <w:szCs w:val="22"/>
        </w:rPr>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3184B26E"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6"/>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3E0F3DC2" w:rsidR="00C0012E" w:rsidRDefault="00C0012E" w:rsidP="006B68C6"/>
    <w:p w14:paraId="69C101FB" w14:textId="42CA8250" w:rsidR="00D47391" w:rsidRDefault="00D47391" w:rsidP="006B68C6"/>
    <w:p w14:paraId="6DF60C41" w14:textId="62869784" w:rsidR="00D47391" w:rsidRDefault="00D47391" w:rsidP="006B68C6"/>
    <w:p w14:paraId="606F88DB" w14:textId="585C164B" w:rsidR="00D47391" w:rsidRDefault="00D47391" w:rsidP="006B68C6"/>
    <w:p w14:paraId="5FD01801" w14:textId="5BD464DB" w:rsidR="00D47391" w:rsidRDefault="00D47391" w:rsidP="006B68C6"/>
    <w:p w14:paraId="7E2E1413" w14:textId="06D08525" w:rsidR="00D47391" w:rsidRPr="00D47391" w:rsidRDefault="00D47391" w:rsidP="006B68C6">
      <w:pPr>
        <w:rPr>
          <w:rFonts w:ascii="Verdana" w:hAnsi="Verdana"/>
          <w:b/>
          <w:bCs/>
          <w:sz w:val="22"/>
        </w:rPr>
      </w:pPr>
      <w:r w:rsidRPr="00D47391">
        <w:rPr>
          <w:rFonts w:ascii="Verdana" w:hAnsi="Verdana"/>
          <w:b/>
          <w:bCs/>
          <w:sz w:val="22"/>
        </w:rPr>
        <w:t>PŘÍLOHA Č. 7</w:t>
      </w:r>
    </w:p>
    <w:p w14:paraId="22977704" w14:textId="77777777" w:rsidR="00D47391" w:rsidRPr="0072700C" w:rsidRDefault="00D47391" w:rsidP="00D47391">
      <w:pPr>
        <w:rPr>
          <w:rFonts w:ascii="Verdana" w:hAnsi="Verdana"/>
          <w:b/>
          <w:sz w:val="22"/>
        </w:rPr>
      </w:pPr>
      <w:r w:rsidRPr="0072700C">
        <w:rPr>
          <w:rFonts w:ascii="Verdana" w:hAnsi="Verdana"/>
          <w:b/>
          <w:sz w:val="22"/>
        </w:rPr>
        <w:t>S</w:t>
      </w:r>
      <w:r>
        <w:rPr>
          <w:rFonts w:ascii="Verdana" w:hAnsi="Verdana"/>
          <w:b/>
          <w:sz w:val="22"/>
        </w:rPr>
        <w:t>eznam dodacích míst OŘ Ostrava</w:t>
      </w:r>
    </w:p>
    <w:p w14:paraId="27BD8E26" w14:textId="77777777" w:rsidR="00D47391" w:rsidRPr="00FA4EB8" w:rsidRDefault="00D47391" w:rsidP="00D47391">
      <w:pPr>
        <w:pStyle w:val="Textbezslovn"/>
        <w:ind w:left="0"/>
        <w:rPr>
          <w:rFonts w:ascii="Verdana" w:hAnsi="Verdana"/>
          <w:i/>
          <w:iCs/>
          <w:highlight w:val="lightGray"/>
        </w:rPr>
      </w:pPr>
      <w:r w:rsidRPr="00B05167">
        <w:rPr>
          <w:rFonts w:ascii="Verdana" w:eastAsia="Calibri" w:hAnsi="Verdana" w:cs="Times New Roman"/>
          <w:highlight w:val="lightGray"/>
        </w:rPr>
        <w:t>Do pří</w:t>
      </w:r>
      <w:r>
        <w:rPr>
          <w:rFonts w:ascii="Verdana" w:eastAsia="Calibri" w:hAnsi="Verdana" w:cs="Times New Roman"/>
          <w:highlight w:val="lightGray"/>
        </w:rPr>
        <w:t xml:space="preserve">lohy Rámcové dohody bude </w:t>
      </w:r>
      <w:r w:rsidRPr="00E92D94">
        <w:rPr>
          <w:rFonts w:ascii="Verdana" w:eastAsia="Calibri" w:hAnsi="Verdana" w:cs="Times New Roman"/>
          <w:highlight w:val="lightGray"/>
          <w:shd w:val="clear" w:color="auto" w:fill="D9D9D9" w:themeFill="background1" w:themeFillShade="D9"/>
        </w:rPr>
        <w:t xml:space="preserve">vložen </w:t>
      </w:r>
      <w:r w:rsidRPr="00E92D94">
        <w:rPr>
          <w:rFonts w:ascii="Verdana" w:eastAsia="Calibri" w:hAnsi="Verdana" w:cs="Times New Roman"/>
          <w:shd w:val="clear" w:color="auto" w:fill="D9D9D9" w:themeFill="background1" w:themeFillShade="D9"/>
        </w:rPr>
        <w:t>seznam dodacích míst OŘ Ostrava</w:t>
      </w:r>
      <w:r>
        <w:rPr>
          <w:rFonts w:ascii="Verdana" w:eastAsia="Calibri" w:hAnsi="Verdana" w:cs="Times New Roman"/>
          <w:shd w:val="clear" w:color="auto" w:fill="D9D9D9" w:themeFill="background1" w:themeFillShade="D9"/>
        </w:rPr>
        <w:t xml:space="preserve"> ve znění, v jakém byl předložen jako součást Zadávací dokumentace (</w:t>
      </w:r>
      <w:r w:rsidRPr="002E02C6">
        <w:rPr>
          <w:rFonts w:ascii="Verdana" w:hAnsi="Verdana"/>
          <w:i/>
          <w:iCs/>
          <w:highlight w:val="lightGray"/>
        </w:rPr>
        <w:t xml:space="preserve">na profilu </w:t>
      </w:r>
      <w:r>
        <w:rPr>
          <w:rFonts w:ascii="Verdana" w:hAnsi="Verdana"/>
          <w:i/>
          <w:iCs/>
          <w:highlight w:val="lightGray"/>
        </w:rPr>
        <w:t>zadavatele označeno jako Díl 3_3</w:t>
      </w:r>
      <w:r w:rsidRPr="002E02C6">
        <w:rPr>
          <w:rFonts w:ascii="Verdana" w:hAnsi="Verdana"/>
          <w:i/>
          <w:iCs/>
          <w:highlight w:val="lightGray"/>
        </w:rPr>
        <w:t xml:space="preserve"> </w:t>
      </w:r>
      <w:r w:rsidRPr="00FA4EB8">
        <w:rPr>
          <w:rFonts w:ascii="Verdana" w:hAnsi="Verdana"/>
          <w:i/>
          <w:iCs/>
          <w:highlight w:val="lightGray"/>
        </w:rPr>
        <w:t>Seznam dodacích míst v rámci obvodu Oblastního ředitelství Ostrava).</w:t>
      </w:r>
    </w:p>
    <w:p w14:paraId="139D6537" w14:textId="11D06FBA" w:rsidR="00267419" w:rsidRDefault="00D47391" w:rsidP="00267419">
      <w:pPr>
        <w:pStyle w:val="acnormal"/>
        <w:rPr>
          <w:rFonts w:ascii="Verdana" w:eastAsia="Verdana" w:hAnsi="Verdana"/>
          <w:bCs/>
          <w:sz w:val="18"/>
          <w:szCs w:val="18"/>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p>
    <w:p w14:paraId="045AE84C" w14:textId="77777777" w:rsidR="00267419" w:rsidRPr="00267419" w:rsidRDefault="00267419" w:rsidP="00267419">
      <w:pPr>
        <w:pStyle w:val="acnormal"/>
        <w:rPr>
          <w:rFonts w:ascii="Verdana" w:eastAsia="Verdana" w:hAnsi="Verdana"/>
          <w:bCs/>
          <w:sz w:val="18"/>
          <w:szCs w:val="18"/>
        </w:rPr>
      </w:pPr>
    </w:p>
    <w:sectPr w:rsidR="00267419" w:rsidRPr="00267419" w:rsidSect="00881C18">
      <w:footerReference w:type="default" r:id="rId29"/>
      <w:footerReference w:type="first" r:id="rId3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572EFBA6"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VZ </w:t>
    </w:r>
    <w:r w:rsidR="009B4E9B">
      <w:rPr>
        <w:rFonts w:ascii="Verdana" w:eastAsia="Verdana" w:hAnsi="Verdana"/>
        <w:noProof/>
        <w:color w:val="808080" w:themeColor="background1" w:themeShade="80"/>
        <w:sz w:val="12"/>
        <w:szCs w:val="12"/>
      </w:rPr>
      <w:t>63524175</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77FC4265"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00D47391">
      <w:rPr>
        <w:rFonts w:ascii="Verdana" w:eastAsia="Verdana" w:hAnsi="Verdana"/>
        <w:b/>
        <w:color w:val="FF5200"/>
        <w:sz w:val="14"/>
        <w:szCs w:val="18"/>
      </w:rPr>
      <w:t>1</w:t>
    </w:r>
    <w:r w:rsidRPr="00D33BF4">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0568C0">
      <w:rPr>
        <w:rFonts w:ascii="Verdana" w:eastAsia="Verdana" w:hAnsi="Verdana"/>
        <w:noProof/>
        <w:color w:val="808080" w:themeColor="background1" w:themeShade="80"/>
        <w:sz w:val="12"/>
        <w:szCs w:val="12"/>
      </w:rPr>
      <w:t>63524175</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51CA2887"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BE03CF">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2548C2">
      <w:rPr>
        <w:rFonts w:ascii="Verdana" w:eastAsia="Verdana" w:hAnsi="Verdana"/>
        <w:noProof/>
        <w:color w:val="808080" w:themeColor="background1" w:themeShade="80"/>
        <w:sz w:val="12"/>
        <w:szCs w:val="12"/>
      </w:rPr>
      <w:t>635241</w:t>
    </w:r>
    <w:r w:rsidR="000568C0">
      <w:rPr>
        <w:rFonts w:ascii="Verdana" w:eastAsia="Verdana" w:hAnsi="Verdana"/>
        <w:noProof/>
        <w:color w:val="808080" w:themeColor="background1" w:themeShade="80"/>
        <w:sz w:val="12"/>
        <w:szCs w:val="12"/>
      </w:rPr>
      <w:t>75</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667C6FD3"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w:t>
    </w:r>
    <w:r w:rsidR="00E94E09">
      <w:rPr>
        <w:rFonts w:ascii="Verdana" w:eastAsia="Verdana" w:hAnsi="Verdana"/>
        <w:noProof/>
        <w:sz w:val="12"/>
        <w:szCs w:val="12"/>
      </w:rPr>
      <w:t xml:space="preserve"> </w:t>
    </w:r>
    <w:r>
      <w:rPr>
        <w:rStyle w:val="FontStyle37"/>
        <w:rFonts w:ascii="Verdana" w:hAnsi="Verdana"/>
        <w:sz w:val="12"/>
        <w:szCs w:val="12"/>
      </w:rPr>
      <w:t>Dodávky</w:t>
    </w:r>
  </w:p>
  <w:p w14:paraId="5A8A9797" w14:textId="2CD70E03"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BE03CF">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6B68C6">
      <w:rPr>
        <w:rFonts w:ascii="Verdana" w:eastAsia="Verdana" w:hAnsi="Verdana"/>
        <w:noProof/>
        <w:color w:val="808080" w:themeColor="background1" w:themeShade="80"/>
        <w:sz w:val="12"/>
        <w:szCs w:val="12"/>
      </w:rPr>
      <w:t xml:space="preserve">VZ </w:t>
    </w:r>
    <w:r w:rsidR="000568C0">
      <w:rPr>
        <w:rFonts w:ascii="Verdana" w:eastAsia="Verdana" w:hAnsi="Verdana"/>
        <w:noProof/>
        <w:color w:val="808080" w:themeColor="background1" w:themeShade="80"/>
        <w:sz w:val="12"/>
        <w:szCs w:val="12"/>
      </w:rPr>
      <w:t>63524175</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4F83AF6C"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E03C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5F4932" w:rsidRPr="00D33BF4">
      <w:rPr>
        <w:rFonts w:ascii="Verdana" w:eastAsia="Verdana" w:hAnsi="Verdana"/>
        <w:noProof/>
        <w:color w:val="808080" w:themeColor="background1" w:themeShade="80"/>
        <w:sz w:val="12"/>
        <w:szCs w:val="12"/>
      </w:rPr>
      <w:t xml:space="preserve">VZ </w:t>
    </w:r>
    <w:r w:rsidR="000568C0">
      <w:rPr>
        <w:rFonts w:ascii="Verdana" w:eastAsia="Verdana" w:hAnsi="Verdana"/>
        <w:noProof/>
        <w:color w:val="808080" w:themeColor="background1" w:themeShade="80"/>
        <w:sz w:val="12"/>
        <w:szCs w:val="12"/>
      </w:rPr>
      <w:t>63524175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7ED9506B"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E03CF">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0568C0">
      <w:rPr>
        <w:rFonts w:ascii="Verdana" w:eastAsia="Verdana" w:hAnsi="Verdana"/>
        <w:noProof/>
        <w:color w:val="808080" w:themeColor="background1" w:themeShade="80"/>
        <w:sz w:val="12"/>
        <w:szCs w:val="12"/>
      </w:rPr>
      <w:t>63524175</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62B75FF0"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BE03CF">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000568C0">
      <w:rPr>
        <w:rFonts w:ascii="Verdana" w:eastAsia="Verdana" w:hAnsi="Verdana"/>
        <w:noProof/>
        <w:color w:val="808080" w:themeColor="background1" w:themeShade="80"/>
        <w:sz w:val="12"/>
        <w:szCs w:val="12"/>
      </w:rPr>
      <w:t>63524175</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364736D4" w14:textId="14F4375A" w:rsidR="00C51E39" w:rsidRDefault="00D47391" w:rsidP="00BE03CF">
    <w:pPr>
      <w:pStyle w:val="Zpat"/>
      <w:spacing w:line="264" w:lineRule="auto"/>
    </w:pPr>
    <w:r>
      <w:rPr>
        <w:rFonts w:ascii="Verdana" w:eastAsia="Verdana" w:hAnsi="Verdana"/>
        <w:b/>
        <w:color w:val="FF5200"/>
        <w:sz w:val="14"/>
        <w:szCs w:val="18"/>
      </w:rPr>
      <w:t>1</w:t>
    </w:r>
    <w:r w:rsidR="00C51E39" w:rsidRPr="001E595B">
      <w:rPr>
        <w:rFonts w:ascii="Verdana" w:eastAsia="Verdana" w:hAnsi="Verdana"/>
        <w:b/>
        <w:color w:val="FF5200"/>
        <w:sz w:val="14"/>
        <w:szCs w:val="18"/>
      </w:rPr>
      <w:t>/</w:t>
    </w:r>
    <w:r>
      <w:rPr>
        <w:rFonts w:ascii="Verdana" w:eastAsia="Verdana" w:hAnsi="Verdana"/>
        <w:b/>
        <w:color w:val="FF5200"/>
        <w:sz w:val="14"/>
        <w:szCs w:val="18"/>
      </w:rPr>
      <w:t>1</w:t>
    </w:r>
    <w:r w:rsidR="00C51E39" w:rsidRPr="0066069E">
      <w:rPr>
        <w:rFonts w:ascii="Verdana" w:eastAsia="Verdana" w:hAnsi="Verdana"/>
        <w:noProof/>
        <w:sz w:val="12"/>
        <w:szCs w:val="12"/>
      </w:rPr>
      <w:tab/>
      <w:t xml:space="preserve">                                                                                    </w:t>
    </w:r>
    <w:r w:rsidR="00C51E39">
      <w:rPr>
        <w:rFonts w:ascii="Verdana" w:eastAsia="Verdana" w:hAnsi="Verdana"/>
        <w:noProof/>
        <w:sz w:val="12"/>
        <w:szCs w:val="12"/>
      </w:rPr>
      <w:t xml:space="preserve">                                                                                                        </w:t>
    </w:r>
    <w:r w:rsidR="00C51E39" w:rsidRPr="0066069E">
      <w:rPr>
        <w:rFonts w:ascii="Verdana" w:eastAsia="Verdana" w:hAnsi="Verdana"/>
        <w:noProof/>
        <w:sz w:val="12"/>
        <w:szCs w:val="12"/>
      </w:rPr>
      <w:t xml:space="preserve">VZ </w:t>
    </w:r>
    <w:r w:rsidR="000568C0">
      <w:rPr>
        <w:rFonts w:ascii="Verdana" w:eastAsia="Verdana" w:hAnsi="Verdana"/>
        <w:noProof/>
        <w:sz w:val="12"/>
        <w:szCs w:val="12"/>
      </w:rPr>
      <w:t>63524175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9"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abstractNumId w:val="13"/>
  </w:num>
  <w:num w:numId="2">
    <w:abstractNumId w:val="27"/>
  </w:num>
  <w:num w:numId="3">
    <w:abstractNumId w:val="21"/>
  </w:num>
  <w:num w:numId="4">
    <w:abstractNumId w:val="3"/>
  </w:num>
  <w:num w:numId="5">
    <w:abstractNumId w:val="24"/>
  </w:num>
  <w:num w:numId="6">
    <w:abstractNumId w:val="10"/>
  </w:num>
  <w:num w:numId="7">
    <w:abstractNumId w:val="2"/>
  </w:num>
  <w:num w:numId="8">
    <w:abstractNumId w:val="2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5"/>
  </w:num>
  <w:num w:numId="11">
    <w:abstractNumId w:val="7"/>
  </w:num>
  <w:num w:numId="12">
    <w:abstractNumId w:val="26"/>
  </w:num>
  <w:num w:numId="13">
    <w:abstractNumId w:val="16"/>
  </w:num>
  <w:num w:numId="14">
    <w:abstractNumId w:val="24"/>
  </w:num>
  <w:num w:numId="15">
    <w:abstractNumId w:val="10"/>
  </w:num>
  <w:num w:numId="16">
    <w:abstractNumId w:val="6"/>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8"/>
  </w:num>
  <w:num w:numId="20">
    <w:abstractNumId w:val="10"/>
  </w:num>
  <w:num w:numId="21">
    <w:abstractNumId w:val="11"/>
  </w:num>
  <w:num w:numId="22">
    <w:abstractNumId w:val="23"/>
  </w:num>
  <w:num w:numId="23">
    <w:abstractNumId w:val="1"/>
  </w:num>
  <w:num w:numId="24">
    <w:abstractNumId w:val="5"/>
  </w:num>
  <w:num w:numId="25">
    <w:abstractNumId w:val="10"/>
  </w:num>
  <w:num w:numId="26">
    <w:abstractNumId w:val="14"/>
  </w:num>
  <w:num w:numId="27">
    <w:abstractNumId w:val="0"/>
  </w:num>
  <w:num w:numId="28">
    <w:abstractNumId w:val="9"/>
  </w:num>
  <w:num w:numId="29">
    <w:abstractNumId w:val="15"/>
  </w:num>
  <w:num w:numId="30">
    <w:abstractNumId w:val="24"/>
  </w:num>
  <w:num w:numId="31">
    <w:abstractNumId w:val="20"/>
  </w:num>
  <w:num w:numId="32">
    <w:abstractNumId w:val="18"/>
  </w:num>
  <w:num w:numId="33">
    <w:abstractNumId w:val="31"/>
  </w:num>
  <w:num w:numId="34">
    <w:abstractNumId w:val="21"/>
    <w:lvlOverride w:ilvl="0">
      <w:startOverride w:val="1"/>
    </w:lvlOverride>
  </w:num>
  <w:num w:numId="35">
    <w:abstractNumId w:val="12"/>
  </w:num>
  <w:num w:numId="36">
    <w:abstractNumId w:val="24"/>
  </w:num>
  <w:num w:numId="37">
    <w:abstractNumId w:val="24"/>
  </w:num>
  <w:num w:numId="38">
    <w:abstractNumId w:val="4"/>
  </w:num>
  <w:num w:numId="39">
    <w:abstractNumId w:val="17"/>
  </w:num>
  <w:num w:numId="40">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568C0"/>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4770"/>
    <w:rsid w:val="000A53AE"/>
    <w:rsid w:val="000A5BC6"/>
    <w:rsid w:val="000A6F2A"/>
    <w:rsid w:val="000B560C"/>
    <w:rsid w:val="000B6260"/>
    <w:rsid w:val="000C0110"/>
    <w:rsid w:val="000C3C1C"/>
    <w:rsid w:val="000C4186"/>
    <w:rsid w:val="000C5A20"/>
    <w:rsid w:val="000C5CCC"/>
    <w:rsid w:val="000C7132"/>
    <w:rsid w:val="000D08FA"/>
    <w:rsid w:val="000D59B0"/>
    <w:rsid w:val="000D5B52"/>
    <w:rsid w:val="000D5E27"/>
    <w:rsid w:val="000E43FD"/>
    <w:rsid w:val="000E5DAD"/>
    <w:rsid w:val="000F158D"/>
    <w:rsid w:val="000F4587"/>
    <w:rsid w:val="000F65D4"/>
    <w:rsid w:val="00110C41"/>
    <w:rsid w:val="0011122D"/>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87E"/>
    <w:rsid w:val="001C012F"/>
    <w:rsid w:val="001C7A89"/>
    <w:rsid w:val="001C7FC3"/>
    <w:rsid w:val="001D394C"/>
    <w:rsid w:val="001D65ED"/>
    <w:rsid w:val="001D78A4"/>
    <w:rsid w:val="001E20FA"/>
    <w:rsid w:val="001E6863"/>
    <w:rsid w:val="001F36A9"/>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48C2"/>
    <w:rsid w:val="002573D5"/>
    <w:rsid w:val="002601B9"/>
    <w:rsid w:val="002643C8"/>
    <w:rsid w:val="00267419"/>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4DFF"/>
    <w:rsid w:val="00332629"/>
    <w:rsid w:val="00342BE3"/>
    <w:rsid w:val="003457B9"/>
    <w:rsid w:val="00346D6A"/>
    <w:rsid w:val="003509D2"/>
    <w:rsid w:val="003560E9"/>
    <w:rsid w:val="00356263"/>
    <w:rsid w:val="00362102"/>
    <w:rsid w:val="003706CB"/>
    <w:rsid w:val="003720F1"/>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25375"/>
    <w:rsid w:val="0044625A"/>
    <w:rsid w:val="0044630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51E0"/>
    <w:rsid w:val="005962BE"/>
    <w:rsid w:val="0059769D"/>
    <w:rsid w:val="005A2E96"/>
    <w:rsid w:val="005A40FB"/>
    <w:rsid w:val="005A4E1A"/>
    <w:rsid w:val="005A5067"/>
    <w:rsid w:val="005A6443"/>
    <w:rsid w:val="005C0F02"/>
    <w:rsid w:val="005C776A"/>
    <w:rsid w:val="005D1449"/>
    <w:rsid w:val="005D4748"/>
    <w:rsid w:val="005D4FDA"/>
    <w:rsid w:val="005D72C4"/>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2605"/>
    <w:rsid w:val="006E2EED"/>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1108"/>
    <w:rsid w:val="00997082"/>
    <w:rsid w:val="009A14C7"/>
    <w:rsid w:val="009A69E5"/>
    <w:rsid w:val="009A7946"/>
    <w:rsid w:val="009B0FEE"/>
    <w:rsid w:val="009B4571"/>
    <w:rsid w:val="009B4E9B"/>
    <w:rsid w:val="009C1BFA"/>
    <w:rsid w:val="009D00C4"/>
    <w:rsid w:val="009E1099"/>
    <w:rsid w:val="009E1A26"/>
    <w:rsid w:val="009E32FA"/>
    <w:rsid w:val="009E5DB0"/>
    <w:rsid w:val="009E60A6"/>
    <w:rsid w:val="009F39BA"/>
    <w:rsid w:val="00A02B02"/>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A90"/>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158D"/>
    <w:rsid w:val="00B63F9B"/>
    <w:rsid w:val="00B702D2"/>
    <w:rsid w:val="00B74412"/>
    <w:rsid w:val="00B93930"/>
    <w:rsid w:val="00BA19C0"/>
    <w:rsid w:val="00BA3F41"/>
    <w:rsid w:val="00BA4430"/>
    <w:rsid w:val="00BA5837"/>
    <w:rsid w:val="00BA7E2F"/>
    <w:rsid w:val="00BB0757"/>
    <w:rsid w:val="00BB5E7C"/>
    <w:rsid w:val="00BC380A"/>
    <w:rsid w:val="00BC5D86"/>
    <w:rsid w:val="00BD02CA"/>
    <w:rsid w:val="00BD7195"/>
    <w:rsid w:val="00BE03CF"/>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36070"/>
    <w:rsid w:val="00C414FE"/>
    <w:rsid w:val="00C43F40"/>
    <w:rsid w:val="00C448C0"/>
    <w:rsid w:val="00C50A3D"/>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47391"/>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E7737"/>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6045"/>
    <w:rsid w:val="00E5485A"/>
    <w:rsid w:val="00E57A32"/>
    <w:rsid w:val="00E615DC"/>
    <w:rsid w:val="00E62A4F"/>
    <w:rsid w:val="00E6302B"/>
    <w:rsid w:val="00E663A9"/>
    <w:rsid w:val="00E71957"/>
    <w:rsid w:val="00E73DDC"/>
    <w:rsid w:val="00E7423C"/>
    <w:rsid w:val="00E875BD"/>
    <w:rsid w:val="00E92321"/>
    <w:rsid w:val="00E94C8C"/>
    <w:rsid w:val="00E94E09"/>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2FBF"/>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7C05"/>
    <w:rsid w:val="00F64E0B"/>
    <w:rsid w:val="00F6593A"/>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header" Target="header1.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mkova@spravazeleznic.cz" TargetMode="External"/><Relationship Id="rId23" Type="http://schemas.openxmlformats.org/officeDocument/2006/relationships/header" Target="header2.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chna@spravazeleznic.cz" TargetMode="Externa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oter" Target="footer1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2.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4670</Words>
  <Characters>27557</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2024-09-30T08:41:00Z</dcterms:created>
  <dcterms:modified xsi:type="dcterms:W3CDTF">2024-09-30T08:41:00Z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